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BD147" w14:textId="77777777" w:rsidR="0079536C" w:rsidRDefault="0079536C" w:rsidP="00941389">
      <w:pPr>
        <w:spacing w:line="360" w:lineRule="auto"/>
        <w:jc w:val="both"/>
        <w:rPr>
          <w:rFonts w:asciiTheme="minorHAnsi" w:hAnsiTheme="minorHAnsi" w:cstheme="minorHAnsi"/>
        </w:rPr>
      </w:pPr>
    </w:p>
    <w:p w14:paraId="43C8DD50" w14:textId="79D234AD" w:rsidR="00941389" w:rsidRPr="002D0799" w:rsidRDefault="00941389" w:rsidP="00941389">
      <w:pPr>
        <w:spacing w:line="360" w:lineRule="auto"/>
        <w:jc w:val="left"/>
        <w:rPr>
          <w:rFonts w:asciiTheme="minorHAnsi" w:hAnsiTheme="minorHAnsi" w:cstheme="minorHAnsi"/>
        </w:rPr>
      </w:pPr>
      <w:r w:rsidRPr="002D0799">
        <w:rPr>
          <w:rFonts w:asciiTheme="minorHAnsi" w:hAnsiTheme="minorHAnsi" w:cstheme="minorHAnsi"/>
        </w:rPr>
        <w:t>Imię i nazwisko Pacjenta:</w:t>
      </w:r>
      <w:r>
        <w:rPr>
          <w:rFonts w:asciiTheme="minorHAnsi" w:hAnsiTheme="minorHAnsi" w:cstheme="minorHAnsi"/>
        </w:rPr>
        <w:t xml:space="preserve"> </w:t>
      </w:r>
      <w:r w:rsidRPr="002D0799">
        <w:rPr>
          <w:rFonts w:ascii="Calibri" w:hAnsi="Calibri" w:cs="Calibri"/>
        </w:rPr>
        <w:t xml:space="preserve">………………………………………………………………………</w:t>
      </w:r>
      <w:r>
        <w:rPr>
          <w:rFonts w:ascii="Calibri" w:hAnsi="Calibri" w:cs="Calibri"/>
        </w:rPr>
        <w:t xml:space="preserve">…………………………….</w:t>
      </w:r>
    </w:p>
    <w:p w14:paraId="0BDF1D82" w14:textId="77777777" w:rsidR="00941389" w:rsidRPr="002D0799" w:rsidRDefault="00941389" w:rsidP="00941389">
      <w:pPr>
        <w:spacing w:line="360" w:lineRule="auto"/>
        <w:jc w:val="both"/>
        <w:rPr>
          <w:rFonts w:asciiTheme="minorHAnsi" w:hAnsiTheme="minorHAnsi" w:cstheme="minorHAnsi"/>
        </w:rPr>
      </w:pPr>
    </w:p>
    <w:p w14:paraId="097BB6BB" w14:textId="77777777" w:rsidR="00941389" w:rsidRDefault="00941389" w:rsidP="00941389">
      <w:pPr>
        <w:spacing w:line="360" w:lineRule="auto"/>
        <w:jc w:val="left"/>
        <w:rPr>
          <w:rFonts w:asciiTheme="minorHAnsi" w:hAnsiTheme="minorHAnsi" w:cstheme="minorHAnsi"/>
        </w:rPr>
      </w:pPr>
      <w:r w:rsidRPr="002D0799">
        <w:rPr>
          <w:rFonts w:asciiTheme="minorHAnsi" w:hAnsiTheme="minorHAnsi" w:cstheme="minorHAnsi"/>
        </w:rPr>
        <w:t>PESEL/Data urodzenia:</w:t>
      </w:r>
      <w:r>
        <w:rPr>
          <w:rFonts w:asciiTheme="minorHAnsi" w:hAnsiTheme="minorHAnsi" w:cstheme="minorHAnsi"/>
        </w:rPr>
        <w:t xml:space="preserve"> </w:t>
      </w:r>
      <w:r w:rsidRPr="002D0799">
        <w:rPr>
          <w:rFonts w:ascii="Calibri" w:hAnsi="Calibri" w:cs="Calibri"/>
        </w:rPr>
        <w:t xml:space="preserve">…............................……………………………………………………</w:t>
      </w:r>
      <w:r>
        <w:rPr>
          <w:rFonts w:ascii="Calibri" w:hAnsi="Calibri" w:cs="Calibri"/>
        </w:rPr>
        <w:t xml:space="preserve">…………………….</w:t>
      </w:r>
    </w:p>
    <w:p w14:paraId="72E7CF31" w14:textId="77777777" w:rsidR="0079536C" w:rsidRDefault="0079536C" w:rsidP="00941389">
      <w:pPr>
        <w:spacing w:line="360" w:lineRule="auto"/>
        <w:jc w:val="both"/>
        <w:rPr>
          <w:rFonts w:asciiTheme="minorHAnsi" w:hAnsiTheme="minorHAnsi" w:cstheme="minorHAnsi"/>
        </w:rPr>
      </w:pPr>
    </w:p>
    <w:p w14:paraId="13F38758" w14:textId="009BF352" w:rsidR="0079536C" w:rsidRDefault="0079536C" w:rsidP="0079536C">
      <w:pPr>
        <w:spacing w:line="360" w:lineRule="aut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79536C">
        <w:rPr>
          <w:rFonts w:asciiTheme="minorHAnsi" w:hAnsiTheme="minorHAnsi" w:cstheme="minorHAnsi"/>
          <w:b/>
          <w:sz w:val="30"/>
          <w:szCs w:val="30"/>
        </w:rPr>
        <w:t xml:space="preserve">ZGODA NA </w:t>
      </w:r>
      <w:r w:rsidRPr="0079536C">
        <w:rPr>
          <w:rFonts w:asciiTheme="minorHAnsi" w:hAnsiTheme="minorHAnsi" w:cstheme="minorHAnsi"/>
          <w:b/>
          <w:sz w:val="30"/>
          <w:szCs w:val="30"/>
        </w:rPr>
        <w:t>LECZENIE OPERACYJNE ŻYLAKÓW KOŃCZYN DOLNYCH</w:t>
      </w:r>
    </w:p>
    <w:p w14:paraId="2694C202" w14:textId="77777777" w:rsidR="0079536C" w:rsidRPr="0079536C" w:rsidRDefault="0079536C" w:rsidP="0079536C">
      <w:pPr>
        <w:pStyle w:val="Akapitzlist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/>
          <w:szCs w:val="23"/>
        </w:rPr>
      </w:pPr>
      <w:r w:rsidRPr="0079536C">
        <w:rPr>
          <w:rFonts w:asciiTheme="minorHAnsi" w:hAnsiTheme="minorHAnsi" w:cstheme="minorHAnsi"/>
          <w:b/>
        </w:rPr>
        <w:t xml:space="preserve">Co to są żylaki kończyn dolnych? </w:t>
      </w:r>
    </w:p>
    <w:p w14:paraId="41DFC7EC" w14:textId="3F43C9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 xml:space="preserve">Żylaki kończyn dolnych to rozszerzenia żył podskórnych, powstałe najczęściej wskutek nabytej niewydolności zastawek żylnych, co doprowadza do odcinkowego odwrócenia kierunku przepływu krwi w żyłach i stopniowego poszerzania się żył. Towarzyszą temu objawy, takie jak: bóle, uczucie ciężkości nóg, świąd skóry, pieczenie, obrzęki, nocne </w:t>
      </w:r>
      <w:proofErr w:type="spellStart"/>
      <w:r w:rsidRPr="0079536C">
        <w:rPr>
          <w:rFonts w:asciiTheme="minorHAnsi" w:hAnsiTheme="minorHAnsi" w:cstheme="minorHAnsi"/>
          <w:bCs/>
        </w:rPr>
        <w:t>kurcze</w:t>
      </w:r>
      <w:proofErr w:type="spellEnd"/>
      <w:r w:rsidRPr="0079536C">
        <w:rPr>
          <w:rFonts w:asciiTheme="minorHAnsi" w:hAnsiTheme="minorHAnsi" w:cstheme="minorHAnsi"/>
          <w:bCs/>
        </w:rPr>
        <w:t xml:space="preserve"> łydek. Poszerzenia żył śródskórnych, zwane „pajączkami”, choć mogą wyglądać podobnie, nie są żylakami.</w:t>
      </w:r>
    </w:p>
    <w:p w14:paraId="2AF82A17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</w:p>
    <w:p w14:paraId="70D5CAFB" w14:textId="77777777" w:rsidR="0079536C" w:rsidRPr="0079536C" w:rsidRDefault="0079536C" w:rsidP="0079536C">
      <w:pPr>
        <w:pStyle w:val="Akapitzlist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/>
        </w:rPr>
      </w:pPr>
      <w:r w:rsidRPr="0079536C">
        <w:rPr>
          <w:rFonts w:asciiTheme="minorHAnsi" w:hAnsiTheme="minorHAnsi" w:cstheme="minorHAnsi"/>
          <w:b/>
        </w:rPr>
        <w:t xml:space="preserve">Dlaczego powstają żylaki? </w:t>
      </w:r>
    </w:p>
    <w:p w14:paraId="1E4AEBF8" w14:textId="655EF1DF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>Naczynia krwionośne (tętnice i żyły) rozprowadzają krew po całym organizmie. Tętnice rozprowadzają krew bogatą w tlen od serca do wszystkich tkanek, a żyły wiodą krew ubogą w tlen z tkanek w kierunku serca. Przepływ krwi żyłami jest powolny i odbywa się wskutek działania pompującego mięśni i zasysania przez ruchy oddechowe klatki piersiowej oraz dzięki zastawkom umieszczonym w świetle żył, co zapobiega cofaniu się krwi. Zastawki żylne u niektórych ludzi w młodym wieku, a u większości wskutek starzenia się organizmu, mogą ulec uszkodzeniu. Powoduje to w kończynach dolnych wsteczny (w kierunku stóp) przepływ krwi i rozszerzanie się żył w postaci żylaków. Zaniechanie leczenia prowadzi do postępu choroby i może spowodować powikłania, takie jak zakrzepica żył powierzchownych i głębokich, a także trudno gojące się owrzodzenia podudzi. Przeprowadzenie leczenia operacyjnego po wystąpieniu powikłań jest trudniejsze, mniej skuteczne, a niekiedy niemożliwe.</w:t>
      </w:r>
    </w:p>
    <w:p w14:paraId="5DDFA4A3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</w:p>
    <w:p w14:paraId="522DA7DB" w14:textId="77777777" w:rsidR="0079536C" w:rsidRPr="0079536C" w:rsidRDefault="0079536C" w:rsidP="0079536C">
      <w:pPr>
        <w:pStyle w:val="Akapitzlist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/>
        </w:rPr>
      </w:pPr>
      <w:r w:rsidRPr="0079536C">
        <w:rPr>
          <w:rFonts w:asciiTheme="minorHAnsi" w:hAnsiTheme="minorHAnsi" w:cstheme="minorHAnsi"/>
          <w:b/>
        </w:rPr>
        <w:t xml:space="preserve">Jakie są sposoby leczenia żylaków? </w:t>
      </w:r>
    </w:p>
    <w:p w14:paraId="5E61C4DD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="Segoe UI Symbol" w:hAnsi="Segoe UI Symbol" w:cs="Segoe UI Symbol"/>
          <w:bCs/>
        </w:rPr>
        <w:lastRenderedPageBreak/>
        <w:t>➢</w:t>
      </w:r>
      <w:r w:rsidRPr="0079536C">
        <w:rPr>
          <w:rFonts w:asciiTheme="minorHAnsi" w:hAnsiTheme="minorHAnsi" w:cstheme="minorHAnsi"/>
          <w:bCs/>
        </w:rPr>
        <w:t xml:space="preserve"> Leczenie farmakologiczne </w:t>
      </w:r>
      <w:r w:rsidRPr="0079536C">
        <w:rPr>
          <w:rFonts w:ascii="Arial" w:hAnsi="Arial" w:cs="Arial"/>
          <w:bCs/>
        </w:rPr>
        <w:t>–</w:t>
      </w:r>
      <w:r w:rsidRPr="0079536C">
        <w:rPr>
          <w:rFonts w:asciiTheme="minorHAnsi" w:hAnsiTheme="minorHAnsi" w:cstheme="minorHAnsi"/>
          <w:bCs/>
        </w:rPr>
        <w:t xml:space="preserve"> przyjmowanie lek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w, kt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re przynosz</w:t>
      </w:r>
      <w:r w:rsidRPr="0079536C">
        <w:rPr>
          <w:rFonts w:ascii="Arial" w:hAnsi="Arial" w:cs="Arial"/>
          <w:bCs/>
        </w:rPr>
        <w:t>ą</w:t>
      </w:r>
      <w:r w:rsidRPr="0079536C">
        <w:rPr>
          <w:rFonts w:asciiTheme="minorHAnsi" w:hAnsiTheme="minorHAnsi" w:cstheme="minorHAnsi"/>
          <w:bCs/>
        </w:rPr>
        <w:t xml:space="preserve"> ulg</w:t>
      </w:r>
      <w:r w:rsidRPr="0079536C">
        <w:rPr>
          <w:rFonts w:ascii="Arial" w:hAnsi="Arial" w:cs="Arial"/>
          <w:bCs/>
        </w:rPr>
        <w:t>ę</w:t>
      </w:r>
      <w:r w:rsidRPr="0079536C">
        <w:rPr>
          <w:rFonts w:asciiTheme="minorHAnsi" w:hAnsiTheme="minorHAnsi" w:cstheme="minorHAnsi"/>
          <w:bCs/>
        </w:rPr>
        <w:t xml:space="preserve"> i poprawiaj</w:t>
      </w:r>
      <w:r w:rsidRPr="0079536C">
        <w:rPr>
          <w:rFonts w:ascii="Arial" w:hAnsi="Arial" w:cs="Arial"/>
          <w:bCs/>
        </w:rPr>
        <w:t>ą</w:t>
      </w:r>
      <w:r w:rsidRPr="0079536C">
        <w:rPr>
          <w:rFonts w:asciiTheme="minorHAnsi" w:hAnsiTheme="minorHAnsi" w:cstheme="minorHAnsi"/>
          <w:bCs/>
        </w:rPr>
        <w:t xml:space="preserve"> samopoczucie. </w:t>
      </w:r>
    </w:p>
    <w:p w14:paraId="564188CC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="Segoe UI Symbol" w:hAnsi="Segoe UI Symbol" w:cs="Segoe UI Symbol"/>
          <w:bCs/>
        </w:rPr>
        <w:t>➢</w:t>
      </w:r>
      <w:r w:rsidRPr="0079536C">
        <w:rPr>
          <w:rFonts w:asciiTheme="minorHAnsi" w:hAnsiTheme="minorHAnsi" w:cstheme="minorHAnsi"/>
          <w:bCs/>
        </w:rPr>
        <w:t xml:space="preserve"> Banda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owanie i noszenie po</w:t>
      </w:r>
      <w:r w:rsidRPr="0079536C">
        <w:rPr>
          <w:rFonts w:ascii="Arial" w:hAnsi="Arial" w:cs="Arial"/>
          <w:bCs/>
        </w:rPr>
        <w:t>ń</w:t>
      </w:r>
      <w:r w:rsidRPr="0079536C">
        <w:rPr>
          <w:rFonts w:asciiTheme="minorHAnsi" w:hAnsiTheme="minorHAnsi" w:cstheme="minorHAnsi"/>
          <w:bCs/>
        </w:rPr>
        <w:t xml:space="preserve">czoch uciskowych (tzw. </w:t>
      </w:r>
      <w:proofErr w:type="spellStart"/>
      <w:r w:rsidRPr="0079536C">
        <w:rPr>
          <w:rFonts w:asciiTheme="minorHAnsi" w:hAnsiTheme="minorHAnsi" w:cstheme="minorHAnsi"/>
          <w:bCs/>
        </w:rPr>
        <w:t>kompresjoterapia</w:t>
      </w:r>
      <w:proofErr w:type="spellEnd"/>
      <w:r w:rsidRPr="0079536C">
        <w:rPr>
          <w:rFonts w:asciiTheme="minorHAnsi" w:hAnsiTheme="minorHAnsi" w:cstheme="minorHAnsi"/>
          <w:bCs/>
        </w:rPr>
        <w:t>) powoduje zmniejszenie dolegliwo</w:t>
      </w:r>
      <w:r w:rsidRPr="0079536C">
        <w:rPr>
          <w:rFonts w:ascii="Arial" w:hAnsi="Arial" w:cs="Arial"/>
          <w:bCs/>
        </w:rPr>
        <w:t>ś</w:t>
      </w:r>
      <w:r w:rsidRPr="0079536C">
        <w:rPr>
          <w:rFonts w:asciiTheme="minorHAnsi" w:hAnsiTheme="minorHAnsi" w:cstheme="minorHAnsi"/>
          <w:bCs/>
        </w:rPr>
        <w:t>ci oraz spowalnia post</w:t>
      </w:r>
      <w:r w:rsidRPr="0079536C">
        <w:rPr>
          <w:rFonts w:ascii="Arial" w:hAnsi="Arial" w:cs="Arial"/>
          <w:bCs/>
        </w:rPr>
        <w:t>ę</w:t>
      </w:r>
      <w:r w:rsidRPr="0079536C">
        <w:rPr>
          <w:rFonts w:asciiTheme="minorHAnsi" w:hAnsiTheme="minorHAnsi" w:cstheme="minorHAnsi"/>
          <w:bCs/>
        </w:rPr>
        <w:t xml:space="preserve">p choroby. </w:t>
      </w:r>
    </w:p>
    <w:p w14:paraId="02C29444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="Segoe UI Symbol" w:hAnsi="Segoe UI Symbol" w:cs="Segoe UI Symbol"/>
          <w:bCs/>
        </w:rPr>
        <w:t>➢</w:t>
      </w:r>
      <w:r w:rsidRPr="0079536C">
        <w:rPr>
          <w:rFonts w:asciiTheme="minorHAnsi" w:hAnsiTheme="minorHAnsi" w:cstheme="minorHAnsi"/>
          <w:bCs/>
        </w:rPr>
        <w:t xml:space="preserve"> </w:t>
      </w:r>
      <w:proofErr w:type="spellStart"/>
      <w:r w:rsidRPr="0079536C">
        <w:rPr>
          <w:rFonts w:asciiTheme="minorHAnsi" w:hAnsiTheme="minorHAnsi" w:cstheme="minorHAnsi"/>
          <w:bCs/>
        </w:rPr>
        <w:t>Ostrzykiwanie</w:t>
      </w:r>
      <w:proofErr w:type="spellEnd"/>
      <w:r w:rsidRPr="0079536C">
        <w:rPr>
          <w:rFonts w:asciiTheme="minorHAnsi" w:hAnsiTheme="minorHAnsi" w:cstheme="minorHAnsi"/>
          <w:bCs/>
        </w:rPr>
        <w:t xml:space="preserve">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ylak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 xml:space="preserve">w </w:t>
      </w:r>
      <w:r w:rsidRPr="0079536C">
        <w:rPr>
          <w:rFonts w:ascii="Arial" w:hAnsi="Arial" w:cs="Arial"/>
          <w:bCs/>
        </w:rPr>
        <w:t>ś</w:t>
      </w:r>
      <w:r w:rsidRPr="0079536C">
        <w:rPr>
          <w:rFonts w:asciiTheme="minorHAnsi" w:hAnsiTheme="minorHAnsi" w:cstheme="minorHAnsi"/>
          <w:bCs/>
        </w:rPr>
        <w:t>rodkami, kt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re powoduj</w:t>
      </w:r>
      <w:r w:rsidRPr="0079536C">
        <w:rPr>
          <w:rFonts w:ascii="Arial" w:hAnsi="Arial" w:cs="Arial"/>
          <w:bCs/>
        </w:rPr>
        <w:t>ą</w:t>
      </w:r>
      <w:r w:rsidRPr="0079536C">
        <w:rPr>
          <w:rFonts w:asciiTheme="minorHAnsi" w:hAnsiTheme="minorHAnsi" w:cstheme="minorHAnsi"/>
          <w:bCs/>
        </w:rPr>
        <w:t xml:space="preserve"> ich zarastanie i znikanie (tzw. </w:t>
      </w:r>
      <w:proofErr w:type="spellStart"/>
      <w:r w:rsidRPr="0079536C">
        <w:rPr>
          <w:rFonts w:asciiTheme="minorHAnsi" w:hAnsiTheme="minorHAnsi" w:cstheme="minorHAnsi"/>
          <w:bCs/>
        </w:rPr>
        <w:t>skleroterapia</w:t>
      </w:r>
      <w:proofErr w:type="spellEnd"/>
      <w:r w:rsidRPr="0079536C">
        <w:rPr>
          <w:rFonts w:asciiTheme="minorHAnsi" w:hAnsiTheme="minorHAnsi" w:cstheme="minorHAnsi"/>
          <w:bCs/>
        </w:rPr>
        <w:t xml:space="preserve">) </w:t>
      </w:r>
      <w:r w:rsidRPr="0079536C">
        <w:rPr>
          <w:rFonts w:ascii="Arial" w:hAnsi="Arial" w:cs="Arial"/>
          <w:bCs/>
        </w:rPr>
        <w:t>–</w:t>
      </w:r>
      <w:r w:rsidRPr="0079536C">
        <w:rPr>
          <w:rFonts w:asciiTheme="minorHAnsi" w:hAnsiTheme="minorHAnsi" w:cstheme="minorHAnsi"/>
          <w:bCs/>
        </w:rPr>
        <w:t xml:space="preserve"> leczenie stosowane w przypadku ma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 xml:space="preserve">ych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ylak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w, zw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>aszcza pozosta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>ych po leczeniu operacyjnym, nie mo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e by</w:t>
      </w:r>
      <w:r w:rsidRPr="0079536C">
        <w:rPr>
          <w:rFonts w:ascii="Arial" w:hAnsi="Arial" w:cs="Arial"/>
          <w:bCs/>
        </w:rPr>
        <w:t>ć</w:t>
      </w:r>
      <w:r w:rsidRPr="0079536C">
        <w:rPr>
          <w:rFonts w:asciiTheme="minorHAnsi" w:hAnsiTheme="minorHAnsi" w:cstheme="minorHAnsi"/>
          <w:bCs/>
        </w:rPr>
        <w:t xml:space="preserve"> stosowane do leczenia du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 xml:space="preserve">ych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ylak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w.</w:t>
      </w:r>
    </w:p>
    <w:p w14:paraId="177A508D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 xml:space="preserve"> </w:t>
      </w:r>
      <w:r w:rsidRPr="0079536C">
        <w:rPr>
          <w:rFonts w:ascii="Segoe UI Symbol" w:hAnsi="Segoe UI Symbol" w:cs="Segoe UI Symbol"/>
          <w:bCs/>
        </w:rPr>
        <w:t>➢</w:t>
      </w:r>
      <w:r w:rsidRPr="0079536C">
        <w:rPr>
          <w:rFonts w:asciiTheme="minorHAnsi" w:hAnsiTheme="minorHAnsi" w:cstheme="minorHAnsi"/>
          <w:bCs/>
        </w:rPr>
        <w:t xml:space="preserve"> </w:t>
      </w:r>
      <w:proofErr w:type="spellStart"/>
      <w:r w:rsidRPr="0079536C">
        <w:rPr>
          <w:rFonts w:asciiTheme="minorHAnsi" w:hAnsiTheme="minorHAnsi" w:cstheme="minorHAnsi"/>
          <w:bCs/>
        </w:rPr>
        <w:t>Skleroterapia</w:t>
      </w:r>
      <w:proofErr w:type="spellEnd"/>
      <w:r w:rsidRPr="0079536C">
        <w:rPr>
          <w:rFonts w:asciiTheme="minorHAnsi" w:hAnsiTheme="minorHAnsi" w:cstheme="minorHAnsi"/>
          <w:bCs/>
        </w:rPr>
        <w:t xml:space="preserve"> dużych żył podskórnych przy pomocy podania do światła żyły środków farmakologicznych przez cewnik, wprowadzenia do żyły sondy laserowej lub emitującej fale radiowe – metody te powodują zarośnięcie żyły, są mniej inwazyjne od klasycznej operacji, lecz nie każde żylaki mogą być w ten sposób leczone. </w:t>
      </w:r>
    </w:p>
    <w:p w14:paraId="688C727D" w14:textId="3DD39D9A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="Segoe UI Symbol" w:hAnsi="Segoe UI Symbol" w:cs="Segoe UI Symbol"/>
          <w:bCs/>
        </w:rPr>
        <w:t>➢</w:t>
      </w:r>
      <w:r w:rsidRPr="0079536C">
        <w:rPr>
          <w:rFonts w:asciiTheme="minorHAnsi" w:hAnsiTheme="minorHAnsi" w:cstheme="minorHAnsi"/>
          <w:bCs/>
        </w:rPr>
        <w:t xml:space="preserve"> Leczenie operacyjne </w:t>
      </w:r>
      <w:r w:rsidRPr="0079536C">
        <w:rPr>
          <w:rFonts w:ascii="Arial" w:hAnsi="Arial" w:cs="Arial"/>
          <w:bCs/>
        </w:rPr>
        <w:t>–</w:t>
      </w:r>
      <w:r w:rsidRPr="0079536C">
        <w:rPr>
          <w:rFonts w:asciiTheme="minorHAnsi" w:hAnsiTheme="minorHAnsi" w:cstheme="minorHAnsi"/>
          <w:bCs/>
        </w:rPr>
        <w:t xml:space="preserve"> polega przede wszystkim na usuni</w:t>
      </w:r>
      <w:r w:rsidRPr="0079536C">
        <w:rPr>
          <w:rFonts w:ascii="Arial" w:hAnsi="Arial" w:cs="Arial"/>
          <w:bCs/>
        </w:rPr>
        <w:t>ę</w:t>
      </w:r>
      <w:r w:rsidRPr="0079536C">
        <w:rPr>
          <w:rFonts w:asciiTheme="minorHAnsi" w:hAnsiTheme="minorHAnsi" w:cstheme="minorHAnsi"/>
          <w:bCs/>
        </w:rPr>
        <w:t>ciu chorobowo zmienionych odcink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 xml:space="preserve">w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 xml:space="preserve"> lub ca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 xml:space="preserve">ych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</w:t>
      </w:r>
      <w:r w:rsidRPr="0079536C">
        <w:rPr>
          <w:rFonts w:ascii="Arial" w:hAnsi="Arial" w:cs="Arial"/>
          <w:bCs/>
        </w:rPr>
        <w:t>ł</w:t>
      </w:r>
      <w:r w:rsidRPr="0079536C">
        <w:rPr>
          <w:rFonts w:asciiTheme="minorHAnsi" w:hAnsiTheme="minorHAnsi" w:cstheme="minorHAnsi"/>
          <w:bCs/>
        </w:rPr>
        <w:t xml:space="preserve"> i usuni</w:t>
      </w:r>
      <w:r w:rsidRPr="0079536C">
        <w:rPr>
          <w:rFonts w:ascii="Arial" w:hAnsi="Arial" w:cs="Arial"/>
          <w:bCs/>
        </w:rPr>
        <w:t>ę</w:t>
      </w:r>
      <w:r w:rsidRPr="0079536C">
        <w:rPr>
          <w:rFonts w:asciiTheme="minorHAnsi" w:hAnsiTheme="minorHAnsi" w:cstheme="minorHAnsi"/>
          <w:bCs/>
        </w:rPr>
        <w:t xml:space="preserve">ciu 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>ylak</w:t>
      </w:r>
      <w:r w:rsidRPr="0079536C">
        <w:rPr>
          <w:rFonts w:ascii="Arial" w:hAnsi="Arial" w:cs="Arial"/>
          <w:bCs/>
        </w:rPr>
        <w:t>ó</w:t>
      </w:r>
      <w:r w:rsidRPr="0079536C">
        <w:rPr>
          <w:rFonts w:asciiTheme="minorHAnsi" w:hAnsiTheme="minorHAnsi" w:cstheme="minorHAnsi"/>
          <w:bCs/>
        </w:rPr>
        <w:t>w. Leczenie operacyjne jest najbardziej radykalnym, ale te</w:t>
      </w:r>
      <w:r w:rsidRPr="0079536C">
        <w:rPr>
          <w:rFonts w:ascii="Arial" w:hAnsi="Arial" w:cs="Arial"/>
          <w:bCs/>
        </w:rPr>
        <w:t>ż</w:t>
      </w:r>
      <w:r w:rsidRPr="0079536C">
        <w:rPr>
          <w:rFonts w:asciiTheme="minorHAnsi" w:hAnsiTheme="minorHAnsi" w:cstheme="minorHAnsi"/>
          <w:bCs/>
        </w:rPr>
        <w:t xml:space="preserve"> w wi</w:t>
      </w:r>
      <w:r w:rsidRPr="0079536C">
        <w:rPr>
          <w:rFonts w:ascii="Arial" w:hAnsi="Arial" w:cs="Arial"/>
          <w:bCs/>
        </w:rPr>
        <w:t>ę</w:t>
      </w:r>
      <w:r w:rsidRPr="0079536C">
        <w:rPr>
          <w:rFonts w:asciiTheme="minorHAnsi" w:hAnsiTheme="minorHAnsi" w:cstheme="minorHAnsi"/>
          <w:bCs/>
        </w:rPr>
        <w:t>kszości wypadków najskuteczniejszym sposobem leczenia niewydolności żylnej.</w:t>
      </w:r>
    </w:p>
    <w:p w14:paraId="7EE594D3" w14:textId="1CAFC253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>Leczenie operacyjne u większości pacjentów przynosi ustąpienie dolegliwości, bardzo często na wiele lat, a w wielu przypadkach na trwałe. Zdarza się, że po pewnym czasie, najczęściej po kilku latach, dochodzi do powstawania nowych żylaków. Jest to najczęściej spowodowane postępem choroby i pojawianiem się niewydolności kolejnych żył, czemu zapobiegać powinny działania profilaktyczne stosowane po operacji (zmniejszenie nadwagi, ruch fizyczny, noszenie uciskowych pończoch, rajstop itp.).</w:t>
      </w:r>
    </w:p>
    <w:p w14:paraId="35FC689D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</w:p>
    <w:p w14:paraId="1B54AE6A" w14:textId="77777777" w:rsidR="0079536C" w:rsidRPr="0079536C" w:rsidRDefault="0079536C" w:rsidP="0079536C">
      <w:pPr>
        <w:pStyle w:val="Akapitzlist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/>
        </w:rPr>
      </w:pPr>
      <w:r w:rsidRPr="0079536C">
        <w:rPr>
          <w:rFonts w:asciiTheme="minorHAnsi" w:hAnsiTheme="minorHAnsi" w:cstheme="minorHAnsi"/>
          <w:b/>
        </w:rPr>
        <w:t xml:space="preserve">Jak przebiega operacja? </w:t>
      </w:r>
    </w:p>
    <w:p w14:paraId="2BC93B97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 xml:space="preserve">• Leczenie operacyjne przeprowadza się najczęściej w znieczuleniu ogólnym (sposób znieczulenia jest dokładnie omawiany podczas rozmowy z anestezjologiem przed operacją). </w:t>
      </w:r>
    </w:p>
    <w:p w14:paraId="547C407F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>• Chirurg wykonuje nacięcia skóry, poprzez które, przy pomocy specjalistycznych narzędzi usuwa odpowiednio długie odcinki żył i żylaki. Krew przepływa nadal przez niezmienione, głębiej położone żyły.</w:t>
      </w:r>
    </w:p>
    <w:p w14:paraId="02AA9D9B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lastRenderedPageBreak/>
        <w:t xml:space="preserve">• Nacięcia zostają zeszyte, a na nogę zakładany jest uciskowy bandaż elastyczny, który utrzymywany jest do następnego dnia. </w:t>
      </w:r>
    </w:p>
    <w:p w14:paraId="7FC551DA" w14:textId="7777777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 xml:space="preserve">• Operacja trwa różnie długo, w zależności od rozległości i wielkości żylaków, średnio zajmuje około jednej godziny. </w:t>
      </w:r>
    </w:p>
    <w:p w14:paraId="3144AEEE" w14:textId="2A44BB97" w:rsidR="0079536C" w:rsidRDefault="0079536C" w:rsidP="0079536C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79536C">
        <w:rPr>
          <w:rFonts w:asciiTheme="minorHAnsi" w:hAnsiTheme="minorHAnsi" w:cstheme="minorHAnsi"/>
          <w:bCs/>
        </w:rPr>
        <w:t xml:space="preserve">• Po zabiegu pacjent </w:t>
      </w:r>
      <w:r>
        <w:rPr>
          <w:rFonts w:asciiTheme="minorHAnsi" w:hAnsiTheme="minorHAnsi" w:cstheme="minorHAnsi"/>
          <w:bCs/>
        </w:rPr>
        <w:t>zostaje wypisany do domu w tym samym dniu,</w:t>
      </w:r>
      <w:r w:rsidR="00D041A7">
        <w:rPr>
          <w:rFonts w:asciiTheme="minorHAnsi" w:hAnsiTheme="minorHAnsi" w:cstheme="minorHAnsi"/>
          <w:bCs/>
        </w:rPr>
        <w:t xml:space="preserve"> otrzymuje kartę informacyjną z zabiegu wraz ze wszystkimi zaleceniami.</w:t>
      </w:r>
      <w:r>
        <w:rPr>
          <w:rFonts w:asciiTheme="minorHAnsi" w:hAnsiTheme="minorHAnsi" w:cstheme="minorHAnsi"/>
          <w:bCs/>
        </w:rPr>
        <w:t xml:space="preserve"> </w:t>
      </w:r>
      <w:r w:rsidR="00D041A7">
        <w:rPr>
          <w:rFonts w:asciiTheme="minorHAnsi" w:hAnsiTheme="minorHAnsi" w:cstheme="minorHAnsi"/>
          <w:bCs/>
        </w:rPr>
        <w:t>N</w:t>
      </w:r>
      <w:r>
        <w:rPr>
          <w:rFonts w:asciiTheme="minorHAnsi" w:hAnsiTheme="minorHAnsi" w:cstheme="minorHAnsi"/>
          <w:bCs/>
        </w:rPr>
        <w:t>astępnie zgłasza się na wizytę kontrolną w terminie ustalonym przez lekarza prowadzącego.</w:t>
      </w:r>
    </w:p>
    <w:p w14:paraId="4927711C" w14:textId="77777777" w:rsidR="00D041A7" w:rsidRPr="00D041A7" w:rsidRDefault="00D041A7" w:rsidP="0079536C">
      <w:pPr>
        <w:spacing w:line="360" w:lineRule="auto"/>
        <w:ind w:left="360"/>
        <w:rPr>
          <w:rFonts w:asciiTheme="minorHAnsi" w:hAnsiTheme="minorHAnsi" w:cstheme="minorHAnsi"/>
          <w:b/>
        </w:rPr>
      </w:pPr>
    </w:p>
    <w:p w14:paraId="71835351" w14:textId="77777777" w:rsidR="00D041A7" w:rsidRPr="00D041A7" w:rsidRDefault="00D041A7" w:rsidP="00D041A7">
      <w:pPr>
        <w:pStyle w:val="Akapitzlist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/>
        </w:rPr>
      </w:pPr>
      <w:r w:rsidRPr="00D041A7">
        <w:rPr>
          <w:rFonts w:asciiTheme="minorHAnsi" w:hAnsiTheme="minorHAnsi" w:cstheme="minorHAnsi"/>
          <w:b/>
        </w:rPr>
        <w:t xml:space="preserve">Możliwe powikłania związane z proponowanym zabiegiem operacyjnym: </w:t>
      </w:r>
    </w:p>
    <w:p w14:paraId="039B0C0F" w14:textId="77777777" w:rsidR="00D041A7" w:rsidRDefault="00D041A7" w:rsidP="00D041A7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D041A7">
        <w:rPr>
          <w:rFonts w:asciiTheme="minorHAnsi" w:hAnsiTheme="minorHAnsi" w:cstheme="minorHAnsi"/>
          <w:bCs/>
        </w:rPr>
        <w:t xml:space="preserve">Żaden zabieg operacyjny nie jest całkowicie wolny od ryzyka. Ciężkie, zagrażające życiu lub śmiertelne powikłania zdarzają się rzadko, jednak nigdy nie można ich wykluczyć. </w:t>
      </w:r>
    </w:p>
    <w:p w14:paraId="2A208EB2" w14:textId="77777777" w:rsidR="00D041A7" w:rsidRDefault="00D041A7" w:rsidP="00D041A7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D041A7">
        <w:rPr>
          <w:rFonts w:asciiTheme="minorHAnsi" w:hAnsiTheme="minorHAnsi" w:cstheme="minorHAnsi"/>
          <w:bCs/>
        </w:rPr>
        <w:t>Do możliwych powikłań związanych z proponowanym Panu/i zabiegiem operacyjnym należą: • Krwiaki • Przerośnięta blizna lub bliznowiec • Zaburzenia czucia w okolicy rany pooperacyjnej • Wyciek chłonki z rany pooperacyjnej • Zakażenie rany pooperacyjnej • Martwica skóry • Zaburzenia rytmu serca • Zakrzepowe zapalenie żył powierzchownych • Niepożądane działania leków- wysypka, uczulenie, reakcja anafilaktyczna, wstrząs • Zakrzepica żył głębokich • Zator tętnicy płucnej</w:t>
      </w:r>
      <w:r>
        <w:rPr>
          <w:rFonts w:asciiTheme="minorHAnsi" w:hAnsiTheme="minorHAnsi" w:cstheme="minorHAnsi"/>
          <w:bCs/>
        </w:rPr>
        <w:t xml:space="preserve"> </w:t>
      </w:r>
      <w:r w:rsidRPr="00D041A7">
        <w:rPr>
          <w:rFonts w:asciiTheme="minorHAnsi" w:hAnsiTheme="minorHAnsi" w:cstheme="minorHAnsi"/>
          <w:bCs/>
        </w:rPr>
        <w:t xml:space="preserve">• Niewydolność krążeniowo-oddechowa, zawał mięśnia sercowego • Objawy ze strony centralnego układu nerwowego • Inne rzadkie, trudne do przewidzenia powikłania, ze zgonem włącznie </w:t>
      </w:r>
    </w:p>
    <w:p w14:paraId="6998FA6D" w14:textId="2CCC0675" w:rsidR="00D041A7" w:rsidRDefault="00D041A7" w:rsidP="00D041A7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D041A7">
        <w:rPr>
          <w:rFonts w:asciiTheme="minorHAnsi" w:hAnsiTheme="minorHAnsi" w:cstheme="minorHAnsi"/>
          <w:bCs/>
        </w:rPr>
        <w:t xml:space="preserve">Wymieniono większość następstw i powikłań, które mogą wystąpić, ale w medycynie zawsze może dojść do sytuacji jeszcze nieopisywanych w literaturze fachowej, związanych z nietypową anatomią lub nietypową reakcją organizmu pacjenta. Ze wszystkimi pytaniami i wątpliwościami należy zgłaszać się do lekarza prowadzącego. </w:t>
      </w:r>
    </w:p>
    <w:p w14:paraId="572325F9" w14:textId="16E851DB" w:rsidR="00D041A7" w:rsidRPr="00D041A7" w:rsidRDefault="00D041A7" w:rsidP="00D041A7">
      <w:pPr>
        <w:spacing w:line="360" w:lineRule="auto"/>
        <w:ind w:left="360"/>
        <w:rPr>
          <w:rFonts w:asciiTheme="minorHAnsi" w:hAnsiTheme="minorHAnsi" w:cstheme="minorHAnsi"/>
          <w:bCs/>
        </w:rPr>
      </w:pPr>
      <w:r w:rsidRPr="00D041A7">
        <w:rPr>
          <w:rFonts w:asciiTheme="minorHAnsi" w:hAnsiTheme="minorHAnsi" w:cstheme="minorHAnsi"/>
          <w:bCs/>
        </w:rPr>
        <w:t>W czasie zabiegu można stwierdzić istnienie szczególnych i trudnych do przewidzenia okoliczności, które mogą wymagać zmiany lub rozszerzenia wstępnie proponowanego zabiegu.</w:t>
      </w:r>
    </w:p>
    <w:p w14:paraId="425FA822" w14:textId="77777777" w:rsidR="00D041A7" w:rsidRPr="00D041A7" w:rsidRDefault="00D041A7" w:rsidP="00D041A7">
      <w:pPr>
        <w:spacing w:line="360" w:lineRule="auto"/>
        <w:rPr>
          <w:rFonts w:asciiTheme="minorHAnsi" w:hAnsiTheme="minorHAnsi" w:cstheme="minorHAnsi"/>
          <w:b/>
        </w:rPr>
      </w:pPr>
    </w:p>
    <w:p w14:paraId="7B01CD1C" w14:textId="77777777" w:rsidR="00941389" w:rsidRPr="00D041A7" w:rsidRDefault="00941389" w:rsidP="00A82E4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b/>
          <w:szCs w:val="23"/>
        </w:rPr>
      </w:pPr>
      <w:r w:rsidRPr="00D041A7">
        <w:rPr>
          <w:rFonts w:asciiTheme="minorHAnsi" w:hAnsiTheme="minorHAnsi" w:cstheme="minorHAnsi"/>
          <w:b/>
          <w:szCs w:val="23"/>
        </w:rPr>
        <w:t>Oświadczenie pacjenta</w:t>
      </w:r>
    </w:p>
    <w:p w14:paraId="0F26B378" w14:textId="77777777" w:rsidR="00941389" w:rsidRPr="00D041A7" w:rsidRDefault="00941389" w:rsidP="00D041A7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D041A7">
        <w:rPr>
          <w:rFonts w:asciiTheme="minorHAnsi" w:hAnsiTheme="minorHAnsi" w:cstheme="minorHAnsi"/>
          <w:bCs/>
        </w:rPr>
        <w:t xml:space="preserve">Oświadczam, iż zapoznałem/łam* się z treścią niniejszego formularza oraz zostałem/łam* poinformowany/na* przez</w:t>
      </w:r>
      <w:r w:rsidRPr="00D041A7">
        <w:rPr>
          <w:rFonts w:ascii="Calibri" w:hAnsi="Calibri" w:cs="Calibri"/>
          <w:bCs/>
        </w:rPr>
        <w:t xml:space="preserve">   </w:t>
      </w:r>
      <w:r w:rsidRPr="00D041A7">
        <w:rPr>
          <w:rFonts w:asciiTheme="minorHAnsi" w:hAnsiTheme="minorHAnsi" w:cstheme="minorHAnsi"/>
          <w:bCs/>
        </w:rPr>
        <w:t xml:space="preserve">lekarza prowadzącego o proponowanym rodzaju leczenia. </w:t>
      </w:r>
      <w:r w:rsidRPr="00D041A7">
        <w:rPr>
          <w:rFonts w:asciiTheme="minorHAnsi" w:hAnsiTheme="minorHAnsi" w:cstheme="minorHAnsi"/>
          <w:bCs/>
        </w:rPr>
        <w:lastRenderedPageBreak/>
        <w:t>Oświadczam, iż miałem/łam* możliwość zadawania pytań dotyczących proponowanego leczenia i otrzymałem/łam* na nie wyczerpujące odpowiedzi.</w:t>
      </w:r>
    </w:p>
    <w:p w14:paraId="5ABFC5A7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0A0E8751" w14:textId="77777777" w:rsidR="00941389" w:rsidRPr="00A82E4B" w:rsidRDefault="00941389" w:rsidP="00A82E4B">
      <w:pPr>
        <w:spacing w:line="360" w:lineRule="auto"/>
        <w:jc w:val="left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 xml:space="preserve">Data i czytelny podpis pacjenta:</w:t>
      </w:r>
      <w:r w:rsidRPr="00A82E4B">
        <w:rPr>
          <w:rFonts w:ascii="Calibri" w:hAnsi="Calibri" w:cs="Calibri"/>
          <w:bCs/>
        </w:rPr>
        <w:t xml:space="preserve"> ………………………………………………………………………………………</w:t>
      </w:r>
      <w:proofErr w:type="gramStart"/>
      <w:r w:rsidRPr="00A82E4B">
        <w:rPr>
          <w:rFonts w:ascii="Calibri" w:hAnsi="Calibri" w:cs="Calibri"/>
          <w:bCs/>
        </w:rPr>
        <w:t xml:space="preserve">…….</w:t>
      </w:r>
      <w:proofErr w:type="gramEnd"/>
      <w:r w:rsidRPr="00A82E4B">
        <w:rPr>
          <w:rFonts w:asciiTheme="minorHAnsi" w:hAnsiTheme="minorHAnsi" w:cstheme="minorHAnsi"/>
          <w:bCs/>
        </w:rPr>
        <w:t>.</w:t>
      </w:r>
    </w:p>
    <w:p w14:paraId="6A69D443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79010420" w14:textId="38B7891F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>Wyrażam zgodę na przeprowadzenie proponowanego zabiegu.</w:t>
      </w:r>
    </w:p>
    <w:p w14:paraId="37082E25" w14:textId="77777777" w:rsidR="00941389" w:rsidRPr="00A82E4B" w:rsidRDefault="00941389" w:rsidP="00A82E4B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FDF1848" w14:textId="6233B5D1" w:rsidR="00941389" w:rsidRPr="00A82E4B" w:rsidRDefault="00941389" w:rsidP="00A82E4B">
      <w:pPr>
        <w:spacing w:line="360" w:lineRule="auto"/>
        <w:jc w:val="left"/>
        <w:rPr>
          <w:rFonts w:asciiTheme="minorHAnsi" w:hAnsiTheme="minorHAnsi" w:cstheme="minorHAnsi"/>
          <w:bCs/>
        </w:rPr>
      </w:pPr>
      <w:r w:rsidRPr="00A82E4B">
        <w:rPr>
          <w:rFonts w:asciiTheme="minorHAnsi" w:hAnsiTheme="minorHAnsi" w:cstheme="minorHAnsi"/>
          <w:bCs/>
        </w:rPr>
        <w:t xml:space="preserve">Data i czytelny podpis pacjenta:</w:t>
      </w:r>
      <w:r w:rsidRPr="00A82E4B">
        <w:rPr>
          <w:rFonts w:ascii="Calibri" w:hAnsi="Calibri" w:cs="Calibri"/>
          <w:bCs/>
        </w:rPr>
        <w:t xml:space="preserve"> ………………………………………………………………………………………</w:t>
      </w:r>
      <w:proofErr w:type="gramStart"/>
      <w:r w:rsidRPr="00A82E4B">
        <w:rPr>
          <w:rFonts w:asciiTheme="minorHAnsi" w:hAnsiTheme="minorHAnsi" w:cstheme="minorHAnsi"/>
          <w:bCs/>
        </w:rPr>
        <w:t>……</w:t>
      </w:r>
      <w:r w:rsidR="00A82E4B" w:rsidRPr="00A82E4B">
        <w:rPr>
          <w:rFonts w:asciiTheme="minorHAnsi" w:hAnsiTheme="minorHAnsi" w:cstheme="minorHAnsi"/>
          <w:bCs/>
        </w:rPr>
        <w:t>.</w:t>
      </w:r>
      <w:proofErr w:type="gramEnd"/>
      <w:r w:rsidR="00A82E4B" w:rsidRPr="00A82E4B">
        <w:rPr>
          <w:rFonts w:asciiTheme="minorHAnsi" w:hAnsiTheme="minorHAnsi" w:cstheme="minorHAnsi"/>
          <w:bCs/>
        </w:rPr>
        <w:t>.</w:t>
      </w:r>
    </w:p>
    <w:p w14:paraId="26E53FAF" w14:textId="77777777" w:rsidR="00941389" w:rsidRPr="00EF7853" w:rsidRDefault="00941389" w:rsidP="00941389">
      <w:pPr>
        <w:rPr>
          <w:rFonts w:asciiTheme="minorHAnsi" w:hAnsiTheme="minorHAnsi" w:cstheme="minorHAnsi"/>
        </w:rPr>
      </w:pPr>
    </w:p>
    <w:sectPr w:rsidR="00941389" w:rsidRPr="00EF7853" w:rsidSect="00EF7853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282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3CFF" w14:textId="77777777" w:rsidR="00B97CB2" w:rsidRDefault="00B97CB2">
      <w:r>
        <w:separator/>
      </w:r>
    </w:p>
  </w:endnote>
  <w:endnote w:type="continuationSeparator" w:id="0">
    <w:p w14:paraId="32E5B646" w14:textId="77777777" w:rsidR="00B97CB2" w:rsidRDefault="00B9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1E84" w14:textId="77777777" w:rsidR="00B97CB2" w:rsidRDefault="00B97CB2">
      <w:r>
        <w:separator/>
      </w:r>
    </w:p>
  </w:footnote>
  <w:footnote w:type="continuationSeparator" w:id="0">
    <w:p w14:paraId="7BDE6FBB" w14:textId="77777777" w:rsidR="00B97CB2" w:rsidRDefault="00B97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5312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B076D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044E9D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910717"/>
    <w:multiLevelType w:val="hybridMultilevel"/>
    <w:tmpl w:val="C2F84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5270D"/>
    <w:multiLevelType w:val="multilevel"/>
    <w:tmpl w:val="92461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711E8"/>
    <w:multiLevelType w:val="multilevel"/>
    <w:tmpl w:val="8CF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4E7938"/>
    <w:multiLevelType w:val="multilevel"/>
    <w:tmpl w:val="6C4AB8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19B3B1F"/>
    <w:multiLevelType w:val="multilevel"/>
    <w:tmpl w:val="9B908B0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  <w:rPr>
        <w:b/>
        <w:bCs/>
      </w:rPr>
    </w:lvl>
  </w:abstractNum>
  <w:abstractNum w:abstractNumId="8" w15:restartNumberingAfterBreak="0">
    <w:nsid w:val="673812B8"/>
    <w:multiLevelType w:val="multilevel"/>
    <w:tmpl w:val="C09CAA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9" w15:restartNumberingAfterBreak="0">
    <w:nsid w:val="6C1C2DB7"/>
    <w:multiLevelType w:val="multilevel"/>
    <w:tmpl w:val="F1EC95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0" w15:restartNumberingAfterBreak="0">
    <w:nsid w:val="78040A54"/>
    <w:multiLevelType w:val="multilevel"/>
    <w:tmpl w:val="E370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6127429">
    <w:abstractNumId w:val="8"/>
  </w:num>
  <w:num w:numId="2" w16cid:durableId="1763379745">
    <w:abstractNumId w:val="7"/>
  </w:num>
  <w:num w:numId="3" w16cid:durableId="439104790">
    <w:abstractNumId w:val="9"/>
  </w:num>
  <w:num w:numId="4" w16cid:durableId="822047460">
    <w:abstractNumId w:val="6"/>
  </w:num>
  <w:num w:numId="5" w16cid:durableId="618143339">
    <w:abstractNumId w:val="3"/>
  </w:num>
  <w:num w:numId="6" w16cid:durableId="1007446070">
    <w:abstractNumId w:val="10"/>
  </w:num>
  <w:num w:numId="7" w16cid:durableId="447430830">
    <w:abstractNumId w:val="2"/>
  </w:num>
  <w:num w:numId="8" w16cid:durableId="709190003">
    <w:abstractNumId w:val="0"/>
  </w:num>
  <w:num w:numId="9" w16cid:durableId="254049324">
    <w:abstractNumId w:val="5"/>
  </w:num>
  <w:num w:numId="10" w16cid:durableId="1958413039">
    <w:abstractNumId w:val="4"/>
  </w:num>
  <w:num w:numId="11" w16cid:durableId="156548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7F9"/>
    <w:rsid w:val="006677F9"/>
    <w:rsid w:val="0079536C"/>
    <w:rsid w:val="00877DFF"/>
    <w:rsid w:val="00941389"/>
    <w:rsid w:val="00A82E4B"/>
    <w:rsid w:val="00AA73E2"/>
    <w:rsid w:val="00B97CB2"/>
    <w:rsid w:val="00D041A7"/>
    <w:rsid w:val="00E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F7F1"/>
  <w15:docId w15:val="{34A62EAE-8BD3-4B10-9C64-6E663193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Cs w:val="20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pPr>
      <w:suppressAutoHyphens/>
    </w:pPr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rFonts w:cs="OpenSymbol"/>
      <w:b w:val="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b/>
      <w:bCs/>
    </w:rPr>
  </w:style>
  <w:style w:type="character" w:customStyle="1" w:styleId="ListLabel11">
    <w:name w:val="ListLabel 11"/>
    <w:qFormat/>
    <w:rPr>
      <w:b/>
      <w:bCs/>
    </w:rPr>
  </w:style>
  <w:style w:type="character" w:customStyle="1" w:styleId="ListLabel12">
    <w:name w:val="ListLabel 12"/>
    <w:qFormat/>
    <w:rPr>
      <w:b/>
      <w:bCs/>
    </w:rPr>
  </w:style>
  <w:style w:type="character" w:customStyle="1" w:styleId="ListLabel13">
    <w:name w:val="ListLabel 13"/>
    <w:qFormat/>
    <w:rPr>
      <w:b/>
      <w:bCs/>
    </w:rPr>
  </w:style>
  <w:style w:type="character" w:customStyle="1" w:styleId="ListLabel14">
    <w:name w:val="ListLabel 14"/>
    <w:qFormat/>
    <w:rPr>
      <w:b/>
      <w:bCs/>
    </w:rPr>
  </w:style>
  <w:style w:type="character" w:customStyle="1" w:styleId="ListLabel15">
    <w:name w:val="ListLabel 15"/>
    <w:qFormat/>
    <w:rPr>
      <w:b/>
      <w:bCs/>
    </w:rPr>
  </w:style>
  <w:style w:type="character" w:customStyle="1" w:styleId="ListLabel16">
    <w:name w:val="ListLabel 16"/>
    <w:qFormat/>
    <w:rPr>
      <w:b/>
      <w:bCs/>
    </w:rPr>
  </w:style>
  <w:style w:type="character" w:customStyle="1" w:styleId="ListLabel17">
    <w:name w:val="ListLabel 17"/>
    <w:qFormat/>
    <w:rPr>
      <w:b/>
      <w:bCs/>
    </w:rPr>
  </w:style>
  <w:style w:type="character" w:customStyle="1" w:styleId="ListLabel18">
    <w:name w:val="ListLabel 18"/>
    <w:qFormat/>
    <w:rPr>
      <w:b/>
      <w:bCs/>
    </w:rPr>
  </w:style>
  <w:style w:type="character" w:customStyle="1" w:styleId="ListLabel19">
    <w:name w:val="ListLabel 19"/>
    <w:qFormat/>
    <w:rPr>
      <w:rFonts w:cs="OpenSymbol"/>
      <w:b w:val="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  <w:b w:val="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b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uppressAutoHyphens/>
      <w:spacing w:line="276" w:lineRule="auto"/>
    </w:pPr>
    <w:rPr>
      <w:rFonts w:ascii="Arial" w:eastAsia="Arial" w:hAnsi="Arial" w:cs="Arial"/>
      <w:color w:val="17140F"/>
      <w:sz w:val="22"/>
      <w:lang w:eastAsia="pl-PL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/>
      <w:color w:val="17140F"/>
      <w:sz w:val="24"/>
    </w:rPr>
  </w:style>
  <w:style w:type="paragraph" w:styleId="NormalnyWeb">
    <w:name w:val="Normal (Web)"/>
    <w:basedOn w:val="Normalny"/>
    <w:uiPriority w:val="99"/>
    <w:semiHidden/>
    <w:unhideWhenUsed/>
    <w:rsid w:val="00941389"/>
    <w:pPr>
      <w:suppressAutoHyphens w:val="0"/>
    </w:pPr>
    <w:rPr>
      <w:rFonts w:ascii="Arial" w:eastAsia="Arial" w:hAnsi="Arial" w:cs="Arial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4</Pages>
  <Words>863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226</cp:revision>
  <cp:lastPrinted>2023-07-21T12:45:00Z</cp:lastPrinted>
  <dcterms:created xsi:type="dcterms:W3CDTF">2022-08-31T11:22:00Z</dcterms:created>
  <dcterms:modified xsi:type="dcterms:W3CDTF">2026-01-14T16:54:00Z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