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29941" w14:textId="082997B2" w:rsidR="00BF5C38" w:rsidRDefault="00BF5C38" w:rsidP="00BF5C38">
      <w:pPr>
        <w:pStyle w:val="Tekstpodstawowy"/>
        <w:jc w:val="center"/>
        <w:rPr>
          <w:rFonts w:ascii="Arial" w:hAnsi="Arial" w:cs="Arial"/>
          <w:b/>
          <w:bCs/>
          <w:sz w:val="28"/>
          <w:szCs w:val="28"/>
        </w:rPr>
      </w:pPr>
      <w:r w:rsidRPr="00BF5C38">
        <w:rPr>
          <w:rFonts w:ascii="Arial" w:hAnsi="Arial" w:cs="Arial"/>
          <w:b/>
          <w:bCs/>
          <w:sz w:val="28"/>
          <w:szCs w:val="28"/>
        </w:rPr>
        <w:t>FORMULARZ ŚWIADOMEJ ZGODY</w:t>
      </w:r>
    </w:p>
    <w:p w14:paraId="5E56C2D7" w14:textId="3EAD2A82" w:rsidR="00BF5C38" w:rsidRDefault="00BF5C38" w:rsidP="00BF5C38">
      <w:pPr>
        <w:pStyle w:val="Tekstpodstawowy"/>
        <w:jc w:val="center"/>
        <w:rPr>
          <w:rFonts w:ascii="Arial" w:hAnsi="Arial" w:cs="Arial"/>
          <w:b/>
          <w:bCs/>
          <w:sz w:val="28"/>
          <w:szCs w:val="28"/>
        </w:rPr>
      </w:pPr>
      <w:r w:rsidRPr="00BF5C38">
        <w:rPr>
          <w:rFonts w:ascii="Arial" w:hAnsi="Arial" w:cs="Arial"/>
          <w:b/>
          <w:bCs/>
          <w:sz w:val="28"/>
          <w:szCs w:val="28"/>
        </w:rPr>
        <w:t>NA OSTRZYKNIĘCIE STAWÓW MIĘDZYKRĘGOWYCH</w:t>
      </w:r>
    </w:p>
    <w:p w14:paraId="399309A3" w14:textId="417D8A25" w:rsidR="00592AE5" w:rsidRPr="00BF5C38" w:rsidRDefault="00BF5C38" w:rsidP="00BF5C38">
      <w:pPr>
        <w:pStyle w:val="Tekstpodstawowy"/>
        <w:jc w:val="center"/>
        <w:rPr>
          <w:rFonts w:ascii="Arial" w:hAnsi="Arial" w:cs="Arial"/>
          <w:b/>
          <w:bCs/>
          <w:sz w:val="28"/>
          <w:szCs w:val="28"/>
        </w:rPr>
      </w:pPr>
      <w:r w:rsidRPr="00BF5C38">
        <w:rPr>
          <w:rFonts w:ascii="Arial" w:hAnsi="Arial" w:cs="Arial"/>
          <w:b/>
          <w:bCs/>
          <w:sz w:val="28"/>
          <w:szCs w:val="28"/>
        </w:rPr>
        <w:t>NA POZIOMIE</w:t>
      </w:r>
      <w:r w:rsidR="00592AE5" w:rsidRPr="00592AE5">
        <w:rPr>
          <w:rFonts w:ascii="Arial" w:hAnsi="Arial" w:cs="Arial"/>
          <w:b/>
          <w:sz w:val="28"/>
          <w:szCs w:val="28"/>
        </w:rPr>
        <w:t xml:space="preserve">…………………………………………………………………</w:t>
      </w:r>
    </w:p>
    <w:p w14:paraId="58E580E3" w14:textId="77777777" w:rsidR="00592AE5" w:rsidRPr="00BF5C38" w:rsidRDefault="00592AE5" w:rsidP="00592AE5">
      <w:pPr>
        <w:rPr>
          <w:rFonts w:asciiTheme="minorHAnsi" w:hAnsiTheme="minorHAnsi" w:cstheme="minorHAnsi"/>
        </w:rPr>
      </w:pPr>
    </w:p>
    <w:p w14:paraId="26D32766" w14:textId="77777777" w:rsidR="00BF5C38" w:rsidRDefault="00BF5C38" w:rsidP="00592AE5">
      <w:pPr>
        <w:rPr>
          <w:rFonts w:asciiTheme="minorHAnsi" w:hAnsiTheme="minorHAnsi" w:cstheme="minorHAnsi"/>
        </w:rPr>
      </w:pPr>
    </w:p>
    <w:p w14:paraId="778E7A06" w14:textId="15A645DF" w:rsidR="00592AE5" w:rsidRDefault="00592AE5" w:rsidP="00592AE5">
      <w:pPr>
        <w:rPr>
          <w:rFonts w:asciiTheme="minorHAnsi" w:hAnsiTheme="minorHAnsi" w:cstheme="minorHAnsi"/>
        </w:rPr>
      </w:pPr>
      <w:r w:rsidRPr="00BF5C38">
        <w:rPr>
          <w:rFonts w:asciiTheme="minorHAnsi" w:hAnsiTheme="minorHAnsi" w:cstheme="minorHAnsi"/>
        </w:rPr>
        <w:t>Nazwisko</w:t>
      </w:r>
      <w:r w:rsidR="00BF5C38">
        <w:rPr>
          <w:rFonts w:asciiTheme="minorHAnsi" w:hAnsiTheme="minorHAnsi" w:cstheme="minorHAnsi"/>
        </w:rPr>
        <w:t xml:space="preserve"> </w:t>
      </w:r>
      <w:r w:rsidRPr="00BF5C38">
        <w:rPr>
          <w:rFonts w:ascii="Calibri" w:hAnsi="Calibri" w:cs="Calibri"/>
        </w:rPr>
        <w:t xml:space="preserve">…………………………………………………………………………………</w:t>
      </w:r>
    </w:p>
    <w:p w14:paraId="65778F33" w14:textId="77777777" w:rsidR="00BF5C38" w:rsidRPr="00BF5C38" w:rsidRDefault="00BF5C38" w:rsidP="00592AE5">
      <w:pPr>
        <w:rPr>
          <w:rFonts w:asciiTheme="minorHAnsi" w:hAnsiTheme="minorHAnsi" w:cstheme="minorHAnsi"/>
        </w:rPr>
      </w:pPr>
    </w:p>
    <w:p w14:paraId="2FEC3829" w14:textId="5B9B80DF" w:rsidR="00592AE5" w:rsidRDefault="00592AE5" w:rsidP="00592AE5">
      <w:pPr>
        <w:rPr>
          <w:rFonts w:asciiTheme="minorHAnsi" w:hAnsiTheme="minorHAnsi" w:cstheme="minorHAnsi"/>
        </w:rPr>
      </w:pPr>
      <w:r w:rsidRPr="00BF5C38">
        <w:rPr>
          <w:rFonts w:asciiTheme="minorHAnsi" w:hAnsiTheme="minorHAnsi" w:cstheme="minorHAnsi"/>
        </w:rPr>
        <w:t>Imię</w:t>
      </w:r>
      <w:r w:rsidR="00BF5C38">
        <w:rPr>
          <w:rFonts w:asciiTheme="minorHAnsi" w:hAnsiTheme="minorHAnsi" w:cstheme="minorHAnsi"/>
        </w:rPr>
        <w:t xml:space="preserve"> </w:t>
      </w:r>
      <w:r w:rsidRPr="00BF5C38">
        <w:rPr>
          <w:rFonts w:ascii="Calibri" w:hAnsi="Calibri" w:cs="Calibri"/>
        </w:rPr>
        <w:t xml:space="preserve">…………………………………………………………………………………</w:t>
      </w:r>
      <w:proofErr w:type="gramStart"/>
      <w:r w:rsidRPr="00BF5C38">
        <w:rPr>
          <w:rFonts w:asciiTheme="minorHAnsi" w:hAnsiTheme="minorHAnsi" w:cstheme="minorHAnsi"/>
        </w:rPr>
        <w:t>……</w:t>
      </w:r>
      <w:r w:rsidR="00BF5C38">
        <w:rPr>
          <w:rFonts w:asciiTheme="minorHAnsi" w:hAnsiTheme="minorHAnsi" w:cstheme="minorHAnsi"/>
        </w:rPr>
        <w:t>.</w:t>
      </w:r>
      <w:proofErr w:type="gramEnd"/>
      <w:r w:rsidR="00BF5C38">
        <w:rPr>
          <w:rFonts w:asciiTheme="minorHAnsi" w:hAnsiTheme="minorHAnsi" w:cstheme="minorHAnsi"/>
        </w:rPr>
        <w:t>.</w:t>
      </w:r>
    </w:p>
    <w:p w14:paraId="21675EA3" w14:textId="77777777" w:rsidR="00BF5C38" w:rsidRPr="00BF5C38" w:rsidRDefault="00BF5C38" w:rsidP="00592AE5">
      <w:pPr>
        <w:rPr>
          <w:rFonts w:asciiTheme="minorHAnsi" w:hAnsiTheme="minorHAnsi" w:cstheme="minorHAnsi"/>
        </w:rPr>
      </w:pPr>
    </w:p>
    <w:p w14:paraId="143339AA" w14:textId="77ABDB67" w:rsidR="00592AE5" w:rsidRPr="00BF5C38" w:rsidRDefault="00592AE5" w:rsidP="00592AE5">
      <w:pPr>
        <w:rPr>
          <w:rFonts w:asciiTheme="minorHAnsi" w:hAnsiTheme="minorHAnsi" w:cstheme="minorHAnsi"/>
        </w:rPr>
      </w:pPr>
      <w:r w:rsidRPr="00BF5C38">
        <w:rPr>
          <w:rFonts w:asciiTheme="minorHAnsi" w:hAnsiTheme="minorHAnsi" w:cstheme="minorHAnsi"/>
        </w:rPr>
        <w:t>PESEL</w:t>
      </w:r>
      <w:r w:rsidR="00BF5C38">
        <w:rPr>
          <w:rFonts w:asciiTheme="minorHAnsi" w:hAnsiTheme="minorHAnsi" w:cstheme="minorHAnsi"/>
        </w:rPr>
        <w:t xml:space="preserve"> </w:t>
      </w:r>
      <w:r w:rsidRPr="00BF5C38">
        <w:rPr>
          <w:rFonts w:ascii="Calibri" w:hAnsi="Calibri" w:cs="Calibri"/>
        </w:rPr>
        <w:t xml:space="preserve">……………………………………………………………………………………</w:t>
      </w:r>
      <w:r w:rsidR="00BF5C38">
        <w:rPr>
          <w:rFonts w:asciiTheme="minorHAnsi" w:hAnsiTheme="minorHAnsi" w:cstheme="minorHAnsi"/>
        </w:rPr>
        <w:t>…</w:t>
      </w:r>
    </w:p>
    <w:p w14:paraId="0C37EE27" w14:textId="77777777" w:rsidR="00592AE5" w:rsidRDefault="00592AE5" w:rsidP="00592AE5">
      <w:pPr>
        <w:rPr>
          <w:rFonts w:asciiTheme="minorHAnsi" w:hAnsiTheme="minorHAnsi" w:cstheme="minorHAnsi"/>
        </w:rPr>
      </w:pPr>
    </w:p>
    <w:p w14:paraId="6D12DE82" w14:textId="77777777" w:rsidR="00BF5C38" w:rsidRPr="00BF5C38" w:rsidRDefault="00BF5C38" w:rsidP="00592AE5">
      <w:pPr>
        <w:rPr>
          <w:rFonts w:asciiTheme="minorHAnsi" w:hAnsiTheme="minorHAnsi" w:cstheme="minorHAnsi"/>
        </w:rPr>
      </w:pPr>
    </w:p>
    <w:p w14:paraId="45653D2F" w14:textId="07EF25A1"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Szanowny Pacjencie/ Pacjentko:</w:t>
      </w:r>
    </w:p>
    <w:p w14:paraId="243B3E9A" w14:textId="77777777" w:rsidR="00592AE5" w:rsidRPr="00BF5C38" w:rsidRDefault="00592AE5" w:rsidP="00BF5C38">
      <w:pPr>
        <w:jc w:val="both"/>
        <w:rPr>
          <w:rFonts w:asciiTheme="minorHAnsi" w:hAnsiTheme="minorHAnsi" w:cstheme="minorHAnsi"/>
        </w:rPr>
      </w:pPr>
      <w:r w:rsidRPr="00BF5C38">
        <w:rPr>
          <w:rFonts w:asciiTheme="minorHAnsi" w:hAnsiTheme="minorHAnsi" w:cstheme="minorHAnsi"/>
        </w:rPr>
        <w:t>Proszę o zapoznanie się z treścią formularza przed rozmową objaśniającą proponowany powyżej zabieg.</w:t>
      </w:r>
    </w:p>
    <w:p w14:paraId="0FDD5704" w14:textId="77777777" w:rsidR="00592AE5" w:rsidRPr="00BF5C38" w:rsidRDefault="00592AE5" w:rsidP="00BF5C38">
      <w:pPr>
        <w:jc w:val="both"/>
        <w:rPr>
          <w:rFonts w:asciiTheme="minorHAnsi" w:hAnsiTheme="minorHAnsi" w:cstheme="minorHAnsi"/>
        </w:rPr>
      </w:pPr>
      <w:r w:rsidRPr="00BF5C38">
        <w:rPr>
          <w:rFonts w:asciiTheme="minorHAnsi" w:hAnsiTheme="minorHAnsi" w:cstheme="minorHAnsi"/>
        </w:rPr>
        <w:t xml:space="preserve">Z uwagi na objawy bólowe, jakie u Pana/Pani występują, zostało zaproponowane leczenie w postaci ostrzyknięcia stawów międzykręgowych/ stawów biodrowo-krzyżowych przy użycia środka miejscowo znieczulającego i leku sterydowego. </w:t>
      </w:r>
    </w:p>
    <w:p w14:paraId="395FE95A" w14:textId="77777777" w:rsidR="00592AE5" w:rsidRPr="00BF5C38" w:rsidRDefault="00592AE5" w:rsidP="00BF5C38">
      <w:pPr>
        <w:jc w:val="both"/>
        <w:rPr>
          <w:rFonts w:asciiTheme="minorHAnsi" w:hAnsiTheme="minorHAnsi" w:cstheme="minorHAnsi"/>
        </w:rPr>
      </w:pPr>
      <w:r w:rsidRPr="00BF5C38">
        <w:rPr>
          <w:rFonts w:asciiTheme="minorHAnsi" w:hAnsiTheme="minorHAnsi" w:cstheme="minorHAnsi"/>
        </w:rPr>
        <w:t>Ostre i przewlekle bóle kręgosłupa, które wywodzą się m.in. ze zmian zwyrodnieniowych stawów międzykręgowych i krążków międzykręgowych, mogą być leczone w wielu przypadkach ostrzyknięciami z leków sterydowych i miejscowo znieczulających, zwłaszcza w przypadkach, kiedy inne metody leczenia zachowawczego nie przyniosły poprawy (leki przeciwbólowe, ciepłe okłady, masaże, akupunktura, fizjoterapia etc.) i kiedy nie jest w pierwszej kolejności wskazane leczenie operacyjne.</w:t>
      </w:r>
    </w:p>
    <w:p w14:paraId="2542EA91" w14:textId="77777777" w:rsidR="00592AE5" w:rsidRPr="00BF5C38" w:rsidRDefault="00592AE5" w:rsidP="00592AE5">
      <w:pPr>
        <w:jc w:val="both"/>
        <w:rPr>
          <w:rFonts w:asciiTheme="minorHAnsi" w:hAnsiTheme="minorHAnsi" w:cstheme="minorHAnsi"/>
        </w:rPr>
      </w:pPr>
    </w:p>
    <w:p w14:paraId="4648A73D" w14:textId="77777777" w:rsidR="00592AE5" w:rsidRPr="00BF5C38" w:rsidRDefault="00592AE5" w:rsidP="00592AE5">
      <w:pPr>
        <w:jc w:val="both"/>
        <w:rPr>
          <w:rFonts w:asciiTheme="minorHAnsi" w:hAnsiTheme="minorHAnsi" w:cstheme="minorHAnsi"/>
        </w:rPr>
      </w:pPr>
    </w:p>
    <w:p w14:paraId="3BCA286B" w14:textId="7C834376"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Jak jest przeprowadzane leczenie:</w:t>
      </w:r>
    </w:p>
    <w:p w14:paraId="50A16603"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 xml:space="preserve">Na podstawie badań obrazowych, które korelują z objawami zostało postawione wskazanie do przeprowadzenia ostrzyknięcia stawów międzykręgowych/stawów biodrowo-krzyżowych. </w:t>
      </w:r>
    </w:p>
    <w:p w14:paraId="5AD36BB6"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Zabieg odbywa się w warunkach sterylnych, na sali operacyjnej. Pacjent/Pacjentka leży w pozycji na brzuchu. W pierwszej kolejności zaznacza się punktowo obszar, który ma być ostrzyknięty pod kontrola rentgenowską. Następnie skóra zostaje zdezynfekowana i pod kontrolą rentgenowską, w okolice stawu międzykręgowego, zostaje wprowadzona igła. Po potwierdzeniu, w zdjęciu rentgenowskim właściwego położenia igły, zostaje wstrzyknięty lek sterydowy i miejscowo znieczulający.</w:t>
      </w:r>
    </w:p>
    <w:p w14:paraId="23B95810" w14:textId="77777777" w:rsidR="00592AE5" w:rsidRPr="00BF5C38" w:rsidRDefault="00592AE5" w:rsidP="00592AE5">
      <w:pPr>
        <w:jc w:val="both"/>
        <w:rPr>
          <w:rFonts w:asciiTheme="minorHAnsi" w:hAnsiTheme="minorHAnsi" w:cstheme="minorHAnsi"/>
        </w:rPr>
      </w:pPr>
    </w:p>
    <w:p w14:paraId="0A0E5FBA" w14:textId="52C00BFD"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 xml:space="preserve">Możliwe ryzyko i komplikacje związane z </w:t>
      </w:r>
      <w:proofErr w:type="spellStart"/>
      <w:r w:rsidRPr="00BF5C38">
        <w:rPr>
          <w:rFonts w:asciiTheme="minorHAnsi" w:hAnsiTheme="minorHAnsi" w:cstheme="minorHAnsi"/>
          <w:b/>
        </w:rPr>
        <w:t>ostrzyknięciem</w:t>
      </w:r>
      <w:proofErr w:type="spellEnd"/>
      <w:r w:rsidRPr="00BF5C38">
        <w:rPr>
          <w:rFonts w:asciiTheme="minorHAnsi" w:hAnsiTheme="minorHAnsi" w:cstheme="minorHAnsi"/>
          <w:b/>
        </w:rPr>
        <w:t xml:space="preserve"> stawów międzykręgowych:</w:t>
      </w:r>
    </w:p>
    <w:p w14:paraId="329AFDC1" w14:textId="77777777" w:rsidR="00BF5C38" w:rsidRDefault="00592AE5" w:rsidP="00592AE5">
      <w:pPr>
        <w:jc w:val="both"/>
        <w:rPr>
          <w:rFonts w:asciiTheme="minorHAnsi" w:hAnsiTheme="minorHAnsi" w:cstheme="minorHAnsi"/>
        </w:rPr>
      </w:pPr>
      <w:r w:rsidRPr="00BF5C38">
        <w:rPr>
          <w:rFonts w:asciiTheme="minorHAnsi" w:hAnsiTheme="minorHAnsi" w:cstheme="minorHAnsi"/>
        </w:rPr>
        <w:t>Pomimo dbałości o rzetelne przeprowadzenie zabiegu, może dojść do ciężkich, nawet zagrażających życiu komplikacji. Częstość można ogólne oszacować i nie odpowiada ona definicji skutków ubocznych zawartych w ulotkach informacyjnych o lekach. Choroby współistniejące, indywidualne skłonności mogą wpłynąć na częstość występowania komplikacji.</w:t>
      </w:r>
    </w:p>
    <w:p w14:paraId="13C845A2" w14:textId="7F059805" w:rsidR="00592AE5" w:rsidRPr="00BF5C38" w:rsidRDefault="00592AE5" w:rsidP="00592AE5">
      <w:pPr>
        <w:jc w:val="both"/>
        <w:rPr>
          <w:rFonts w:asciiTheme="minorHAnsi" w:hAnsiTheme="minorHAnsi" w:cstheme="minorHAnsi"/>
        </w:rPr>
      </w:pPr>
      <w:r w:rsidRPr="00BF5C38">
        <w:rPr>
          <w:rFonts w:asciiTheme="minorHAnsi" w:hAnsiTheme="minorHAnsi" w:cstheme="minorHAnsi"/>
          <w:b/>
        </w:rPr>
        <w:t>Komplikacje związane z działaniem leków:</w:t>
      </w:r>
    </w:p>
    <w:p w14:paraId="41F69F87" w14:textId="14A5FFE4" w:rsidR="00592AE5" w:rsidRPr="00BF5C38" w:rsidRDefault="00592AE5" w:rsidP="00592AE5">
      <w:pPr>
        <w:jc w:val="both"/>
        <w:rPr>
          <w:rFonts w:asciiTheme="minorHAnsi" w:hAnsiTheme="minorHAnsi" w:cstheme="minorHAnsi"/>
        </w:rPr>
      </w:pPr>
      <w:r w:rsidRPr="00BF5C38">
        <w:rPr>
          <w:rFonts w:asciiTheme="minorHAnsi" w:hAnsiTheme="minorHAnsi" w:cstheme="minorHAnsi"/>
        </w:rPr>
        <w:lastRenderedPageBreak/>
        <w:t>-</w:t>
      </w:r>
      <w:r w:rsidR="00BF5C38">
        <w:rPr>
          <w:rFonts w:asciiTheme="minorHAnsi" w:hAnsiTheme="minorHAnsi" w:cstheme="minorHAnsi"/>
        </w:rPr>
        <w:t xml:space="preserve"> </w:t>
      </w:r>
      <w:r w:rsidRPr="00BF5C38">
        <w:rPr>
          <w:rFonts w:asciiTheme="minorHAnsi" w:hAnsiTheme="minorHAnsi" w:cstheme="minorHAnsi"/>
        </w:rPr>
        <w:t>uczucie mrowienia, znieczulenia kończyny górnej lub dolnej, porażenie siły w kończynie górnej lub dolnej</w:t>
      </w:r>
    </w:p>
    <w:p w14:paraId="2D52E047" w14:textId="699AE0FC"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objawy niepożądane: jak swędzenie, nudności, zaburzenia równowagi, bóle głowy, jak również reakcje alergiczne. Zaburzenia związane z funkcją układu sercowo-naczyniowego (obniżenie ciśnienia tętniczego krwi, zaburzenia oddychania, zwolnienie akcji serca). Do niezwykle rzadkich komplikacji należą: zatrzymanie akcji serca, ostry szok sercowy, ciężka niewydolność wielonarządowa. Jeżeli lek znieczulający zostanie wstrzyknięty do naczynia krwionośnego, wtedy może dojść do napadu padaczkowego, zaburzeń przytomności, w bardzo rzadkich przypadkach mogą wystąpić zagrażające życiu zaburzenia sercowo-naczyniowe</w:t>
      </w:r>
    </w:p>
    <w:p w14:paraId="5F72BC4A" w14:textId="75B62399"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 xml:space="preserve">lek sterydowy może powodować wzrost ciśnienia tętniczego i poziomu glukozy we krwi, to może się przyczynić do skurczów łydek, niewielkiego przyrostu wagi ciała, obrzęków. Bardzo rzadko mogą wystąpić uderzenia gorąca, zaczerwienienie twarzy, jak również u kobiet zaburzenia menstruacji, odnowienie choroby wrzodowej żołądka i dwunastnicy. Przy chorobach współistniejących i skłonnościach do zakrzepicy żylnej, może dojść do wystąpienia zakrzepicy żył i zatorowości płucnej. </w:t>
      </w:r>
    </w:p>
    <w:p w14:paraId="4FAE3B13" w14:textId="67808EAE"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bardzo rzadko dochodzi do uszkodzenia nerwów, powstawania siniaków, krwawienia w okolicy wkłucia igły, które powodują takie następstwa jak bóle, zapalenie, martwicę tkanki, blizny, niedowłady i przeczulicę.</w:t>
      </w:r>
    </w:p>
    <w:p w14:paraId="56CCF968" w14:textId="77777777" w:rsidR="00592AE5" w:rsidRPr="00BF5C38" w:rsidRDefault="00592AE5" w:rsidP="00592AE5">
      <w:pPr>
        <w:jc w:val="both"/>
        <w:rPr>
          <w:rFonts w:asciiTheme="minorHAnsi" w:hAnsiTheme="minorHAnsi" w:cstheme="minorHAnsi"/>
        </w:rPr>
      </w:pPr>
    </w:p>
    <w:p w14:paraId="6E7DFC04" w14:textId="49EE8AD8"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Komplikacje związane z zabiegiem:</w:t>
      </w:r>
    </w:p>
    <w:p w14:paraId="7970B588" w14:textId="5F514DF1"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 xml:space="preserve">w razie wstrzyknięcia leku znieczulającego do kanału kręgowego, może dojść do niedowładów, zaburzeń czucia, które mogą trwać do 6 godzin. Nieodwracalne niedowłady lub porażenie kończyn, zaburzenia funkcji organów wewnętrznych, jako następstwo krwiaków, ciężkich infekcji w miejscu wstrzyknięcia czy zapalanie opon mózgowo-rdzeniowych, uszkodzeń nerwów, należą do ekstremalnie rzadkich komplikacji. </w:t>
      </w:r>
    </w:p>
    <w:p w14:paraId="73F10EC0" w14:textId="4D280FB6"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w razie wstrzyknięcia leków w okolicy odcinka szyjnego, może dojść do zaburzeń równowagi, bardzo rzadko może dojść do zaburzeń oddychania, do udaru mózgu i zatrzymania oddychania.</w:t>
      </w:r>
    </w:p>
    <w:p w14:paraId="01CFCEC5"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 w razie wstrzyknięcia leku sterydowego do naczynia krwionośnego w okolicy szyjnego lub piersiowego odcinka kręgosłupa, może dojść do porażenia kończyn.</w:t>
      </w:r>
    </w:p>
    <w:p w14:paraId="1C3C0827" w14:textId="14EF87F2"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w razie współistniejących zaburzeń krzepnięcia krwi, może dojść do krwawienia i wytworzenia się krwiaka w miejscu wstrzyknięcia, które w niezmiernie rzadkich przypadkach mogą manifestować się w postaci zespołów bólowych, zaburzeń czucia, zaburzeń funkcji zwieraczy.</w:t>
      </w:r>
    </w:p>
    <w:p w14:paraId="46117691" w14:textId="443F05B0"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niezmiernie rzadko może dojść do uszkodzenia dużych naczyń krwionośnych, co może prowadzić do krwawień, krwiaków i infekcji jak również zakrzepicy i zatorów. W takich przypadkach może być konieczne leczenie operacyjne.</w:t>
      </w:r>
    </w:p>
    <w:p w14:paraId="26FE8493" w14:textId="40CA024F"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w przypadku wystąpienia infekcji, może rozwinąć się zakażenie krwi w formie sepsy, wówczas konieczne jest dalsze leczenie w ramach oddziału intensywnej terapii.</w:t>
      </w:r>
    </w:p>
    <w:p w14:paraId="0D30C476" w14:textId="20C77495"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 xml:space="preserve">w przypadku </w:t>
      </w:r>
      <w:proofErr w:type="spellStart"/>
      <w:r w:rsidRPr="00BF5C38">
        <w:rPr>
          <w:rFonts w:asciiTheme="minorHAnsi" w:hAnsiTheme="minorHAnsi" w:cstheme="minorHAnsi"/>
        </w:rPr>
        <w:t>ostrzyknięć</w:t>
      </w:r>
      <w:proofErr w:type="spellEnd"/>
      <w:r w:rsidRPr="00BF5C38">
        <w:rPr>
          <w:rFonts w:asciiTheme="minorHAnsi" w:hAnsiTheme="minorHAnsi" w:cstheme="minorHAnsi"/>
        </w:rPr>
        <w:t xml:space="preserve"> odcinka piersiowego kręgosłupa, w rzadkich przypadkach, może dojść do przekłucia opłucnej i wytworzenia odmy opłucnowej, z zaburzeniami oddychania, wówczas może być konieczne leczenie drenażem opłucnowym.</w:t>
      </w:r>
    </w:p>
    <w:p w14:paraId="22ED9A2B" w14:textId="1ED0307A" w:rsidR="00592AE5" w:rsidRP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niekiedy może dojść do pogorszenia się dolegliwości bólowych</w:t>
      </w:r>
    </w:p>
    <w:p w14:paraId="4DF389A0" w14:textId="4733229E" w:rsidR="00BF5C38" w:rsidRDefault="00592AE5" w:rsidP="00592AE5">
      <w:pPr>
        <w:jc w:val="both"/>
        <w:rPr>
          <w:rFonts w:asciiTheme="minorHAnsi" w:hAnsiTheme="minorHAnsi" w:cstheme="minorHAnsi"/>
        </w:rPr>
      </w:pPr>
      <w:r w:rsidRPr="00BF5C38">
        <w:rPr>
          <w:rFonts w:asciiTheme="minorHAnsi" w:hAnsiTheme="minorHAnsi" w:cstheme="minorHAnsi"/>
        </w:rPr>
        <w:t>-</w:t>
      </w:r>
      <w:r w:rsidR="00BF5C38">
        <w:rPr>
          <w:rFonts w:asciiTheme="minorHAnsi" w:hAnsiTheme="minorHAnsi" w:cstheme="minorHAnsi"/>
        </w:rPr>
        <w:t xml:space="preserve"> </w:t>
      </w:r>
      <w:r w:rsidRPr="00BF5C38">
        <w:rPr>
          <w:rFonts w:asciiTheme="minorHAnsi" w:hAnsiTheme="minorHAnsi" w:cstheme="minorHAnsi"/>
        </w:rPr>
        <w:t>czasem mogą pojawić się bóle głowy z powodu podrażnienia opon mózgowo-rdzeniowyc</w:t>
      </w:r>
      <w:r w:rsidR="00BF5C38">
        <w:rPr>
          <w:rFonts w:asciiTheme="minorHAnsi" w:hAnsiTheme="minorHAnsi" w:cstheme="minorHAnsi"/>
        </w:rPr>
        <w:t>h.</w:t>
      </w:r>
    </w:p>
    <w:p w14:paraId="5501E5A9" w14:textId="3D61046C" w:rsidR="00592AE5" w:rsidRPr="00BF5C38" w:rsidRDefault="00592AE5" w:rsidP="00592AE5">
      <w:pPr>
        <w:jc w:val="both"/>
        <w:rPr>
          <w:rFonts w:asciiTheme="minorHAnsi" w:hAnsiTheme="minorHAnsi" w:cstheme="minorHAnsi"/>
        </w:rPr>
      </w:pPr>
      <w:r w:rsidRPr="00BF5C38">
        <w:rPr>
          <w:rFonts w:asciiTheme="minorHAnsi" w:hAnsiTheme="minorHAnsi" w:cstheme="minorHAnsi"/>
        </w:rPr>
        <w:t xml:space="preserve">W trakcie zabiegu dawka promieniowania rentgenowskiego jest bardzo niska i z tego względu nie może spowodować uszkodzeń popromiennych. Jednak w trakcie ciąży występuje ryzyko </w:t>
      </w:r>
      <w:r w:rsidRPr="00BF5C38">
        <w:rPr>
          <w:rFonts w:asciiTheme="minorHAnsi" w:hAnsiTheme="minorHAnsi" w:cstheme="minorHAnsi"/>
        </w:rPr>
        <w:lastRenderedPageBreak/>
        <w:t xml:space="preserve">uszkodzenia płodu z powodu działania promieniowania rentgenowskiego. Proszę poinformować lekarza o ewentualnej ciąży. </w:t>
      </w:r>
    </w:p>
    <w:p w14:paraId="44D45C5C" w14:textId="77777777" w:rsidR="00592AE5" w:rsidRDefault="00592AE5" w:rsidP="00592AE5">
      <w:pPr>
        <w:jc w:val="both"/>
        <w:rPr>
          <w:rFonts w:asciiTheme="minorHAnsi" w:hAnsiTheme="minorHAnsi" w:cstheme="minorHAnsi"/>
        </w:rPr>
      </w:pPr>
      <w:r w:rsidRPr="00BF5C38">
        <w:rPr>
          <w:rFonts w:asciiTheme="minorHAnsi" w:hAnsiTheme="minorHAnsi" w:cstheme="minorHAnsi"/>
        </w:rPr>
        <w:t>Proszę pytać o wszystko, co wydaje się Państwu niejasne.</w:t>
      </w:r>
    </w:p>
    <w:p w14:paraId="114E51AA" w14:textId="77777777" w:rsidR="00BF5C38" w:rsidRPr="00BF5C38" w:rsidRDefault="00BF5C38" w:rsidP="00BF5C38">
      <w:pPr>
        <w:jc w:val="both"/>
        <w:rPr>
          <w:rFonts w:asciiTheme="minorHAnsi" w:hAnsiTheme="minorHAnsi" w:cstheme="minorHAnsi"/>
          <w:bCs/>
          <w:u w:val="single"/>
        </w:rPr>
      </w:pPr>
      <w:r w:rsidRPr="00BF5C38">
        <w:rPr>
          <w:rFonts w:asciiTheme="minorHAnsi" w:hAnsiTheme="minorHAnsi" w:cstheme="minorHAnsi"/>
          <w:bCs/>
          <w:u w:val="single"/>
        </w:rPr>
        <w:t>Proszę natychmiast zgłosić, jeśli pojawią się u Państwa opisywane wyżej dolegliwości.</w:t>
      </w:r>
    </w:p>
    <w:p w14:paraId="695F8A6C" w14:textId="77777777" w:rsidR="00BF5C38" w:rsidRPr="00BF5C38" w:rsidRDefault="00BF5C38" w:rsidP="00592AE5">
      <w:pPr>
        <w:jc w:val="both"/>
        <w:rPr>
          <w:rFonts w:asciiTheme="minorHAnsi" w:hAnsiTheme="minorHAnsi" w:cstheme="minorHAnsi"/>
        </w:rPr>
      </w:pPr>
    </w:p>
    <w:p w14:paraId="66EBA48E" w14:textId="77777777" w:rsidR="00592AE5" w:rsidRPr="00BF5C38" w:rsidRDefault="00592AE5" w:rsidP="00592AE5">
      <w:pPr>
        <w:jc w:val="both"/>
        <w:rPr>
          <w:rFonts w:asciiTheme="minorHAnsi" w:hAnsiTheme="minorHAnsi" w:cstheme="minorHAnsi"/>
        </w:rPr>
      </w:pPr>
    </w:p>
    <w:p w14:paraId="301867DE" w14:textId="049FA6FA"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Przewidywane korzyści po zabiegu:</w:t>
      </w:r>
    </w:p>
    <w:p w14:paraId="60087EB7"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Ostrzyknięcia stawów międzykręgowych mogą być powtarzane. Czasem zachodzi konieczność wykonania kilku ostrzyknięć, aby uzyskać efekt terapeutyczny. Nie ma jednak gwarancji, że ostrzyknięcia stawów międzykręgowych będą skuteczne. W większości przypadków, bóle po ostrzyknięciu stawów międzykręgowych zmniejszają się lub całkowicie wycofują, i następnie mogą się ponownie pojawić. Okres remisji jest indywidualny. Ostrzyknięcia przy nawrocie bólów mogą być powtórzone.</w:t>
      </w:r>
    </w:p>
    <w:p w14:paraId="737CC342" w14:textId="77777777" w:rsidR="00592AE5" w:rsidRPr="00BF5C38" w:rsidRDefault="00592AE5" w:rsidP="00592AE5">
      <w:pPr>
        <w:jc w:val="both"/>
        <w:rPr>
          <w:rFonts w:asciiTheme="minorHAnsi" w:hAnsiTheme="minorHAnsi" w:cstheme="minorHAnsi"/>
        </w:rPr>
      </w:pPr>
    </w:p>
    <w:p w14:paraId="709CF3B4" w14:textId="7BD56B7B"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Przed zabiegiem:</w:t>
      </w:r>
    </w:p>
    <w:p w14:paraId="236A5976"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 xml:space="preserve">Proszę poinformować lekarza o wszystkich przyjmowanych lekach (w szczególności o lekach przeciwzakrzepowych, przeciwcukrzycowych), chorobach współistniejących, </w:t>
      </w:r>
    </w:p>
    <w:p w14:paraId="41F6B9E4"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 xml:space="preserve">Proszę przestrzegać zaleceń lekarza wykonującego ostrzyknięcie stawów. </w:t>
      </w:r>
    </w:p>
    <w:p w14:paraId="3146383F"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Jeśli nie jest inaczej zalecone, to proszę 2 godziny przed zabiegiem nie jeść ani nie pić.</w:t>
      </w:r>
    </w:p>
    <w:p w14:paraId="7EC81E65" w14:textId="77777777" w:rsidR="00592AE5" w:rsidRPr="00BF5C38" w:rsidRDefault="00592AE5" w:rsidP="00592AE5">
      <w:pPr>
        <w:jc w:val="both"/>
        <w:rPr>
          <w:rFonts w:asciiTheme="minorHAnsi" w:hAnsiTheme="minorHAnsi" w:cstheme="minorHAnsi"/>
        </w:rPr>
      </w:pPr>
    </w:p>
    <w:p w14:paraId="4AE47FF1" w14:textId="45894365"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Po zabiegu:</w:t>
      </w:r>
    </w:p>
    <w:p w14:paraId="0CE63737"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Proszę mieć na uwadze, że po zabiegu, poprzez działanie leków, reakcje mogą być spowolnione przez 24 godziny, dlatego powinniście być Państwo odebrani ze szpitala przez osobę dorosłą, nie powinniście prowadzić samochodu lub pić alkoholu.</w:t>
      </w:r>
    </w:p>
    <w:p w14:paraId="76E1003C" w14:textId="77777777" w:rsidR="00592AE5" w:rsidRPr="00BF5C38" w:rsidRDefault="00592AE5" w:rsidP="00592AE5">
      <w:pPr>
        <w:jc w:val="both"/>
        <w:rPr>
          <w:rFonts w:asciiTheme="minorHAnsi" w:hAnsiTheme="minorHAnsi" w:cstheme="minorHAnsi"/>
        </w:rPr>
      </w:pPr>
      <w:r w:rsidRPr="00BF5C38">
        <w:rPr>
          <w:rFonts w:asciiTheme="minorHAnsi" w:hAnsiTheme="minorHAnsi" w:cstheme="minorHAnsi"/>
        </w:rPr>
        <w:t>W razie pojawienia się wysypki, swędzenia, bólu, osłabienia siły mięśniowej, nudności, biegunki lub innych nietypowych objawów, proszę o niezwłoczne poinformowanie lekarza wykonującego zabieg.</w:t>
      </w:r>
    </w:p>
    <w:p w14:paraId="30D2F409" w14:textId="77777777" w:rsidR="00592AE5" w:rsidRPr="00BF5C38" w:rsidRDefault="00592AE5" w:rsidP="00592AE5">
      <w:pPr>
        <w:jc w:val="both"/>
        <w:rPr>
          <w:rFonts w:asciiTheme="minorHAnsi" w:hAnsiTheme="minorHAnsi" w:cstheme="minorHAnsi"/>
        </w:rPr>
      </w:pPr>
    </w:p>
    <w:p w14:paraId="03973F07" w14:textId="3DEB6151" w:rsidR="00592AE5" w:rsidRPr="00BF5C38" w:rsidRDefault="00592AE5" w:rsidP="00592AE5">
      <w:pPr>
        <w:jc w:val="both"/>
        <w:rPr>
          <w:rFonts w:asciiTheme="minorHAnsi" w:hAnsiTheme="minorHAnsi" w:cstheme="minorHAnsi"/>
          <w:b/>
        </w:rPr>
      </w:pPr>
      <w:r w:rsidRPr="00BF5C38">
        <w:rPr>
          <w:rFonts w:asciiTheme="minorHAnsi" w:hAnsiTheme="minorHAnsi" w:cstheme="minorHAnsi"/>
          <w:b/>
        </w:rPr>
        <w:t>Oświadczenie:</w:t>
      </w:r>
    </w:p>
    <w:p w14:paraId="6D58A689" w14:textId="77777777" w:rsidR="00BF5C38" w:rsidRDefault="00592AE5" w:rsidP="00592AE5">
      <w:pPr>
        <w:jc w:val="both"/>
        <w:rPr>
          <w:rFonts w:asciiTheme="minorHAnsi" w:hAnsiTheme="minorHAnsi" w:cstheme="minorHAnsi"/>
        </w:rPr>
      </w:pPr>
      <w:r w:rsidRPr="00BF5C38">
        <w:rPr>
          <w:rFonts w:asciiTheme="minorHAnsi" w:hAnsiTheme="minorHAnsi" w:cstheme="minorHAnsi"/>
        </w:rPr>
        <w:t xml:space="preserve">Ja niżej podpisany/podpisana potwierdzam, że zostałem/zostałam szczegółowo poinformowany/poinformowana o planowanej procedurze medycznej, o ewentualnej konieczności jej rozszerzenia oraz alternatywnych metodach leczenia w rozmowie objaśniającej z lekarzem. </w:t>
      </w:r>
    </w:p>
    <w:p w14:paraId="14AA04A1" w14:textId="77777777" w:rsidR="00BF5C38" w:rsidRDefault="00592AE5" w:rsidP="00592AE5">
      <w:pPr>
        <w:jc w:val="both"/>
        <w:rPr>
          <w:rFonts w:asciiTheme="minorHAnsi" w:hAnsiTheme="minorHAnsi" w:cstheme="minorHAnsi"/>
        </w:rPr>
      </w:pPr>
      <w:r w:rsidRPr="00BF5C38">
        <w:rPr>
          <w:rFonts w:asciiTheme="minorHAnsi" w:hAnsiTheme="minorHAnsi" w:cstheme="minorHAnsi"/>
        </w:rPr>
        <w:t xml:space="preserve">Zrozumiałem/zrozumiałam i akceptuję wystąpienie możliwych powikłań połączonych z przeprowadzeniem ostrzyknięcia stawów międzykręgowych lekiem sterydowym i miejscowo znieczulającym. Potwierdzam, że zapoznałem/zapoznałam się z wykazem zaleceń po zabiegowych i jestem w pełni świadomy/świadoma konieczności ich przestrzegania. Mogłem/mogłam zapytać o wszystko, co jest dla mnie ważne- rodzaj i znaczenie zabiegu, ryzyko w moim przypadku i możliwe powikłania, jak i o ewentualne zabiegi dodatkowe, których przeprowadzenie może być konieczne (np. </w:t>
      </w:r>
      <w:r w:rsidR="0045524E" w:rsidRPr="00BF5C38">
        <w:rPr>
          <w:rFonts w:asciiTheme="minorHAnsi" w:hAnsiTheme="minorHAnsi" w:cstheme="minorHAnsi"/>
        </w:rPr>
        <w:t>t</w:t>
      </w:r>
      <w:r w:rsidRPr="00BF5C38">
        <w:rPr>
          <w:rFonts w:asciiTheme="minorHAnsi" w:hAnsiTheme="minorHAnsi" w:cstheme="minorHAnsi"/>
        </w:rPr>
        <w:t xml:space="preserve">ransfuzja krwi) i ryzyko z nimi związane. </w:t>
      </w:r>
    </w:p>
    <w:p w14:paraId="2841ACD2" w14:textId="77777777" w:rsidR="00BF5C38" w:rsidRDefault="00592AE5" w:rsidP="00592AE5">
      <w:pPr>
        <w:jc w:val="both"/>
        <w:rPr>
          <w:rFonts w:asciiTheme="minorHAnsi" w:hAnsiTheme="minorHAnsi" w:cstheme="minorHAnsi"/>
        </w:rPr>
      </w:pPr>
      <w:r w:rsidRPr="00BF5C38">
        <w:rPr>
          <w:rFonts w:asciiTheme="minorHAnsi" w:hAnsiTheme="minorHAnsi" w:cstheme="minorHAnsi"/>
        </w:rPr>
        <w:t xml:space="preserve">Jestem świadomy/świadoma braku gwarancji całkowitego powodzenia leczenia. </w:t>
      </w:r>
    </w:p>
    <w:p w14:paraId="2874B729" w14:textId="598040C5" w:rsidR="00592AE5" w:rsidRPr="00BF5C38" w:rsidRDefault="00592AE5" w:rsidP="00592AE5">
      <w:pPr>
        <w:jc w:val="both"/>
        <w:rPr>
          <w:rFonts w:asciiTheme="minorHAnsi" w:hAnsiTheme="minorHAnsi" w:cstheme="minorHAnsi"/>
        </w:rPr>
      </w:pPr>
      <w:r w:rsidRPr="00BF5C38">
        <w:rPr>
          <w:rFonts w:asciiTheme="minorHAnsi" w:hAnsiTheme="minorHAnsi" w:cstheme="minorHAnsi"/>
        </w:rPr>
        <w:t>Nie mam dalszych pytań, udzielono mi wyczerpujących wyjaśnień i niniejszym wyrażam po namyśle świadomą zgodę na planowany zabieg.</w:t>
      </w:r>
    </w:p>
    <w:p w14:paraId="20A35A6A" w14:textId="77777777" w:rsidR="00592AE5" w:rsidRDefault="00592AE5" w:rsidP="00592AE5">
      <w:pPr>
        <w:jc w:val="both"/>
        <w:rPr>
          <w:rFonts w:asciiTheme="minorHAnsi" w:hAnsiTheme="minorHAnsi" w:cstheme="minorHAnsi"/>
        </w:rPr>
      </w:pPr>
    </w:p>
    <w:p w14:paraId="154272D4" w14:textId="77777777" w:rsidR="00BF5C38" w:rsidRDefault="00BF5C38" w:rsidP="00592AE5">
      <w:pPr>
        <w:jc w:val="both"/>
        <w:rPr>
          <w:rFonts w:asciiTheme="minorHAnsi" w:hAnsiTheme="minorHAnsi" w:cstheme="minorHAnsi"/>
        </w:rPr>
      </w:pPr>
    </w:p>
    <w:p w14:paraId="651E82E5" w14:textId="77777777" w:rsidR="00BF5C38" w:rsidRPr="00BF5C38" w:rsidRDefault="00BF5C38" w:rsidP="00592AE5">
      <w:pPr>
        <w:jc w:val="both"/>
        <w:rPr>
          <w:rFonts w:asciiTheme="minorHAnsi" w:hAnsiTheme="minorHAnsi" w:cstheme="minorHAnsi"/>
        </w:rPr>
      </w:pPr>
    </w:p>
    <w:p w14:paraId="4965CF69" w14:textId="588B5792" w:rsidR="00BF5C38" w:rsidRDefault="00BF5C38" w:rsidP="00BF5C38">
      <w:pPr>
        <w:rPr>
          <w:rFonts w:asciiTheme="minorHAnsi" w:hAnsiTheme="minorHAnsi" w:cstheme="minorHAnsi"/>
        </w:rPr>
      </w:pPr>
      <w:r>
        <w:rPr>
          <w:rFonts w:ascii="Times New Roman" w:hAnsi="Times New Roman" w:cs="Times New Roman"/>
        </w:rPr>
        <w:t xml:space="preserve">…………………………………                               </w:t>
      </w:r>
      <w:r>
        <w:rPr>
          <w:rFonts w:ascii="Times New Roman" w:hAnsi="Times New Roman" w:cs="Times New Roman"/>
        </w:rPr>
        <w:t xml:space="preserve">      </w:t>
      </w:r>
      <w:r>
        <w:rPr>
          <w:rFonts w:cstheme="minorHAnsi"/>
        </w:rPr>
        <w:t xml:space="preserve"> </w:t>
      </w:r>
      <w:r>
        <w:rPr>
          <w:rFonts w:ascii="Times New Roman" w:hAnsi="Times New Roman" w:cs="Times New Roman"/>
        </w:rPr>
        <w:t xml:space="preserve">…..……...…</w:t>
      </w:r>
      <w:r>
        <w:rPr>
          <w:rFonts w:ascii="Times New Roman" w:hAnsi="Times New Roman" w:cs="Times New Roman"/>
        </w:rPr>
        <w:t xml:space="preserve">…….…………………</w:t>
      </w:r>
    </w:p>
    <w:p w14:paraId="61D2D891" w14:textId="6C638678" w:rsidR="00BF5C38" w:rsidRDefault="00BF5C38" w:rsidP="00BF5C38">
      <w:pPr>
        <w:rPr>
          <w:rFonts w:asciiTheme="minorHAnsi" w:hAnsiTheme="minorHAnsi" w:cstheme="minorHAnsi"/>
        </w:rPr>
      </w:pPr>
      <w:r>
        <w:rPr>
          <w:rFonts w:cstheme="minorHAnsi"/>
        </w:rPr>
        <w:t xml:space="preserve">Data</w:t>
      </w:r>
      <w:r>
        <w:rPr>
          <w:rFonts w:ascii="Times New Roman" w:hAnsi="Times New Roman" w:cs="Times New Roman"/>
        </w:rPr>
        <w:t xml:space="preserve">                                                                                   </w:t>
      </w:r>
      <w:r>
        <w:rPr>
          <w:rFonts w:cstheme="minorHAnsi"/>
        </w:rPr>
        <w:t xml:space="preserve">Podpis pacjenta/opiekuna prawnego</w:t>
      </w:r>
    </w:p>
    <w:p w14:paraId="70CB2251" w14:textId="77777777" w:rsidR="00BF5C38" w:rsidRDefault="00BF5C38" w:rsidP="00BF5C38">
      <w:pPr>
        <w:rPr>
          <w:rFonts w:asciiTheme="minorHAnsi" w:hAnsiTheme="minorHAnsi" w:cstheme="minorHAnsi"/>
        </w:rPr>
      </w:pPr>
    </w:p>
    <w:p w14:paraId="3BF06FFE" w14:textId="77777777" w:rsidR="00BF5C38" w:rsidRDefault="00BF5C38" w:rsidP="00BF5C38">
      <w:pPr>
        <w:rPr>
          <w:rFonts w:asciiTheme="minorHAnsi" w:hAnsiTheme="minorHAnsi" w:cstheme="minorHAnsi"/>
        </w:rPr>
      </w:pPr>
    </w:p>
    <w:p w14:paraId="120532C7" w14:textId="77777777" w:rsidR="00BF5C38" w:rsidRDefault="00BF5C38" w:rsidP="00BF5C38">
      <w:pPr>
        <w:rPr>
          <w:rFonts w:asciiTheme="minorHAnsi" w:hAnsiTheme="minorHAnsi" w:cstheme="minorHAnsi"/>
        </w:rPr>
      </w:pPr>
      <w:r>
        <w:rPr>
          <w:rFonts w:cstheme="minorHAnsi"/>
        </w:rPr>
        <w:br/>
      </w:r>
      <w:r>
        <w:rPr>
          <w:rFonts w:ascii="Times New Roman" w:hAnsi="Times New Roman" w:cs="Times New Roman"/>
        </w:rPr>
        <w:t xml:space="preserve">…………………………………………………….</w:t>
      </w:r>
    </w:p>
    <w:p w14:paraId="6C79A50D" w14:textId="77777777" w:rsidR="00BF5C38" w:rsidRDefault="00BF5C38" w:rsidP="00BF5C38">
      <w:pPr>
        <w:rPr>
          <w:rFonts w:asciiTheme="minorHAnsi" w:hAnsiTheme="minorHAnsi" w:cstheme="minorHAnsi"/>
        </w:rPr>
      </w:pPr>
      <w:r>
        <w:rPr>
          <w:rFonts w:cstheme="minorHAnsi"/>
        </w:rPr>
        <w:t>Podpis i pieczęć lekarza</w:t>
      </w:r>
    </w:p>
    <w:p w14:paraId="4E3D48CD" w14:textId="77777777" w:rsidR="000F7B09" w:rsidRPr="00592AE5" w:rsidRDefault="000F7B09" w:rsidP="000F7B09">
      <w:pPr>
        <w:pStyle w:val="Tekstpodstawowy"/>
        <w:rPr>
          <w:rStyle w:val="Mocnowyrniony"/>
          <w:rFonts w:ascii="Arial" w:hAnsi="Arial" w:cs="Arial"/>
          <w:sz w:val="22"/>
          <w:szCs w:val="22"/>
        </w:rPr>
      </w:pPr>
    </w:p>
    <w:sectPr w:rsidR="000F7B09" w:rsidRPr="00592AE5" w:rsidSect="005A7295">
      <w:headerReference w:type="default" r:id="rId8"/>
      <w:footerReference w:type="default" r:id="rId9"/>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2221" w14:textId="77777777" w:rsidR="00BD50ED" w:rsidRDefault="00BD50ED" w:rsidP="00007F50">
      <w:r>
        <w:separator/>
      </w:r>
    </w:p>
  </w:endnote>
  <w:endnote w:type="continuationSeparator" w:id="0">
    <w:p w14:paraId="41D7FE43" w14:textId="77777777" w:rsidR="00BD50ED" w:rsidRDefault="00BD50ED" w:rsidP="00007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1"/>
    <w:family w:val="auto"/>
    <w:pitch w:val="default"/>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E3CF9" w14:textId="77777777" w:rsidR="00BD50ED" w:rsidRDefault="00BD50ED" w:rsidP="00007F50">
      <w:r>
        <w:separator/>
      </w:r>
    </w:p>
  </w:footnote>
  <w:footnote w:type="continuationSeparator" w:id="0">
    <w:p w14:paraId="1EA1ED68" w14:textId="77777777" w:rsidR="00BD50ED" w:rsidRDefault="00BD50ED" w:rsidP="00007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77"/>
        </w:tabs>
        <w:ind w:left="1477" w:hanging="397"/>
      </w:pPr>
      <w:rPr>
        <w:rFonts w:ascii="Symbol" w:hAnsi="Symbol" w:cs="Symbol" w:hint="default"/>
      </w:rPr>
    </w:lvl>
    <w:lvl w:ilvl="2">
      <w:start w:val="1"/>
      <w:numFmt w:val="decimal"/>
      <w:lvlText w:val="%3)"/>
      <w:lvlJc w:val="left"/>
      <w:pPr>
        <w:tabs>
          <w:tab w:val="num" w:pos="964"/>
        </w:tabs>
        <w:ind w:left="964" w:hanging="567"/>
      </w:pPr>
      <w:rPr>
        <w:rFont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397"/>
        </w:tabs>
        <w:ind w:left="397" w:hanging="397"/>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Wingdings" w:hint="default"/>
      </w:rPr>
    </w:lvl>
  </w:abstractNum>
  <w:abstractNum w:abstractNumId="4" w15:restartNumberingAfterBreak="0">
    <w:nsid w:val="028B4E11"/>
    <w:multiLevelType w:val="multilevel"/>
    <w:tmpl w:val="47ECAE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828059F"/>
    <w:multiLevelType w:val="hybridMultilevel"/>
    <w:tmpl w:val="C2CEE8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2277BB"/>
    <w:multiLevelType w:val="multilevel"/>
    <w:tmpl w:val="49BC1BBA"/>
    <w:lvl w:ilvl="0">
      <w:start w:val="1"/>
      <w:numFmt w:val="bullet"/>
      <w:lvlText w:val=""/>
      <w:lvlJc w:val="left"/>
      <w:pPr>
        <w:tabs>
          <w:tab w:val="num" w:pos="0"/>
        </w:tabs>
        <w:ind w:left="2008" w:hanging="360"/>
      </w:pPr>
      <w:rPr>
        <w:rFonts w:ascii="Symbol" w:hAnsi="Symbol" w:cs="Symbol" w:hint="default"/>
      </w:rPr>
    </w:lvl>
    <w:lvl w:ilvl="1">
      <w:start w:val="1"/>
      <w:numFmt w:val="bullet"/>
      <w:lvlText w:val="o"/>
      <w:lvlJc w:val="left"/>
      <w:pPr>
        <w:tabs>
          <w:tab w:val="num" w:pos="0"/>
        </w:tabs>
        <w:ind w:left="2728" w:hanging="360"/>
      </w:pPr>
      <w:rPr>
        <w:rFonts w:ascii="Courier New" w:hAnsi="Courier New" w:cs="Courier New" w:hint="default"/>
      </w:rPr>
    </w:lvl>
    <w:lvl w:ilvl="2">
      <w:start w:val="1"/>
      <w:numFmt w:val="bullet"/>
      <w:lvlText w:val=""/>
      <w:lvlJc w:val="left"/>
      <w:pPr>
        <w:tabs>
          <w:tab w:val="num" w:pos="0"/>
        </w:tabs>
        <w:ind w:left="3448" w:hanging="360"/>
      </w:pPr>
      <w:rPr>
        <w:rFonts w:ascii="Wingdings" w:hAnsi="Wingdings" w:cs="Wingdings" w:hint="default"/>
      </w:rPr>
    </w:lvl>
    <w:lvl w:ilvl="3">
      <w:start w:val="1"/>
      <w:numFmt w:val="bullet"/>
      <w:lvlText w:val=""/>
      <w:lvlJc w:val="left"/>
      <w:pPr>
        <w:tabs>
          <w:tab w:val="num" w:pos="0"/>
        </w:tabs>
        <w:ind w:left="4168" w:hanging="360"/>
      </w:pPr>
      <w:rPr>
        <w:rFonts w:ascii="Symbol" w:hAnsi="Symbol" w:cs="Symbol" w:hint="default"/>
      </w:rPr>
    </w:lvl>
    <w:lvl w:ilvl="4">
      <w:start w:val="1"/>
      <w:numFmt w:val="bullet"/>
      <w:lvlText w:val="o"/>
      <w:lvlJc w:val="left"/>
      <w:pPr>
        <w:tabs>
          <w:tab w:val="num" w:pos="0"/>
        </w:tabs>
        <w:ind w:left="4888" w:hanging="360"/>
      </w:pPr>
      <w:rPr>
        <w:rFonts w:ascii="Courier New" w:hAnsi="Courier New" w:cs="Courier New" w:hint="default"/>
      </w:rPr>
    </w:lvl>
    <w:lvl w:ilvl="5">
      <w:start w:val="1"/>
      <w:numFmt w:val="bullet"/>
      <w:lvlText w:val=""/>
      <w:lvlJc w:val="left"/>
      <w:pPr>
        <w:tabs>
          <w:tab w:val="num" w:pos="0"/>
        </w:tabs>
        <w:ind w:left="5608" w:hanging="360"/>
      </w:pPr>
      <w:rPr>
        <w:rFonts w:ascii="Wingdings" w:hAnsi="Wingdings" w:cs="Wingdings" w:hint="default"/>
      </w:rPr>
    </w:lvl>
    <w:lvl w:ilvl="6">
      <w:start w:val="1"/>
      <w:numFmt w:val="bullet"/>
      <w:lvlText w:val=""/>
      <w:lvlJc w:val="left"/>
      <w:pPr>
        <w:tabs>
          <w:tab w:val="num" w:pos="0"/>
        </w:tabs>
        <w:ind w:left="6328" w:hanging="360"/>
      </w:pPr>
      <w:rPr>
        <w:rFonts w:ascii="Symbol" w:hAnsi="Symbol" w:cs="Symbol" w:hint="default"/>
      </w:rPr>
    </w:lvl>
    <w:lvl w:ilvl="7">
      <w:start w:val="1"/>
      <w:numFmt w:val="bullet"/>
      <w:lvlText w:val="o"/>
      <w:lvlJc w:val="left"/>
      <w:pPr>
        <w:tabs>
          <w:tab w:val="num" w:pos="0"/>
        </w:tabs>
        <w:ind w:left="7048" w:hanging="360"/>
      </w:pPr>
      <w:rPr>
        <w:rFonts w:ascii="Courier New" w:hAnsi="Courier New" w:cs="Courier New" w:hint="default"/>
      </w:rPr>
    </w:lvl>
    <w:lvl w:ilvl="8">
      <w:start w:val="1"/>
      <w:numFmt w:val="bullet"/>
      <w:lvlText w:val=""/>
      <w:lvlJc w:val="left"/>
      <w:pPr>
        <w:tabs>
          <w:tab w:val="num" w:pos="0"/>
        </w:tabs>
        <w:ind w:left="7768" w:hanging="360"/>
      </w:pPr>
      <w:rPr>
        <w:rFonts w:ascii="Wingdings" w:hAnsi="Wingdings" w:cs="Wingdings" w:hint="default"/>
      </w:rPr>
    </w:lvl>
  </w:abstractNum>
  <w:abstractNum w:abstractNumId="7" w15:restartNumberingAfterBreak="0">
    <w:nsid w:val="23C56C48"/>
    <w:multiLevelType w:val="hybridMultilevel"/>
    <w:tmpl w:val="9614F3D8"/>
    <w:lvl w:ilvl="0" w:tplc="04150001">
      <w:start w:val="1"/>
      <w:numFmt w:val="bullet"/>
      <w:lvlText w:val=""/>
      <w:lvlJc w:val="left"/>
      <w:pPr>
        <w:ind w:left="2197" w:hanging="360"/>
      </w:pPr>
      <w:rPr>
        <w:rFonts w:ascii="Symbol" w:hAnsi="Symbol" w:hint="default"/>
      </w:rPr>
    </w:lvl>
    <w:lvl w:ilvl="1" w:tplc="04150003" w:tentative="1">
      <w:start w:val="1"/>
      <w:numFmt w:val="bullet"/>
      <w:lvlText w:val="o"/>
      <w:lvlJc w:val="left"/>
      <w:pPr>
        <w:ind w:left="2917" w:hanging="360"/>
      </w:pPr>
      <w:rPr>
        <w:rFonts w:ascii="Courier New" w:hAnsi="Courier New" w:cs="Courier New" w:hint="default"/>
      </w:rPr>
    </w:lvl>
    <w:lvl w:ilvl="2" w:tplc="04150005" w:tentative="1">
      <w:start w:val="1"/>
      <w:numFmt w:val="bullet"/>
      <w:lvlText w:val=""/>
      <w:lvlJc w:val="left"/>
      <w:pPr>
        <w:ind w:left="3637" w:hanging="360"/>
      </w:pPr>
      <w:rPr>
        <w:rFonts w:ascii="Wingdings" w:hAnsi="Wingdings" w:hint="default"/>
      </w:rPr>
    </w:lvl>
    <w:lvl w:ilvl="3" w:tplc="04150001" w:tentative="1">
      <w:start w:val="1"/>
      <w:numFmt w:val="bullet"/>
      <w:lvlText w:val=""/>
      <w:lvlJc w:val="left"/>
      <w:pPr>
        <w:ind w:left="4357" w:hanging="360"/>
      </w:pPr>
      <w:rPr>
        <w:rFonts w:ascii="Symbol" w:hAnsi="Symbol" w:hint="default"/>
      </w:rPr>
    </w:lvl>
    <w:lvl w:ilvl="4" w:tplc="04150003" w:tentative="1">
      <w:start w:val="1"/>
      <w:numFmt w:val="bullet"/>
      <w:lvlText w:val="o"/>
      <w:lvlJc w:val="left"/>
      <w:pPr>
        <w:ind w:left="5077" w:hanging="360"/>
      </w:pPr>
      <w:rPr>
        <w:rFonts w:ascii="Courier New" w:hAnsi="Courier New" w:cs="Courier New" w:hint="default"/>
      </w:rPr>
    </w:lvl>
    <w:lvl w:ilvl="5" w:tplc="04150005" w:tentative="1">
      <w:start w:val="1"/>
      <w:numFmt w:val="bullet"/>
      <w:lvlText w:val=""/>
      <w:lvlJc w:val="left"/>
      <w:pPr>
        <w:ind w:left="5797" w:hanging="360"/>
      </w:pPr>
      <w:rPr>
        <w:rFonts w:ascii="Wingdings" w:hAnsi="Wingdings" w:hint="default"/>
      </w:rPr>
    </w:lvl>
    <w:lvl w:ilvl="6" w:tplc="04150001" w:tentative="1">
      <w:start w:val="1"/>
      <w:numFmt w:val="bullet"/>
      <w:lvlText w:val=""/>
      <w:lvlJc w:val="left"/>
      <w:pPr>
        <w:ind w:left="6517" w:hanging="360"/>
      </w:pPr>
      <w:rPr>
        <w:rFonts w:ascii="Symbol" w:hAnsi="Symbol" w:hint="default"/>
      </w:rPr>
    </w:lvl>
    <w:lvl w:ilvl="7" w:tplc="04150003" w:tentative="1">
      <w:start w:val="1"/>
      <w:numFmt w:val="bullet"/>
      <w:lvlText w:val="o"/>
      <w:lvlJc w:val="left"/>
      <w:pPr>
        <w:ind w:left="7237" w:hanging="360"/>
      </w:pPr>
      <w:rPr>
        <w:rFonts w:ascii="Courier New" w:hAnsi="Courier New" w:cs="Courier New" w:hint="default"/>
      </w:rPr>
    </w:lvl>
    <w:lvl w:ilvl="8" w:tplc="04150005" w:tentative="1">
      <w:start w:val="1"/>
      <w:numFmt w:val="bullet"/>
      <w:lvlText w:val=""/>
      <w:lvlJc w:val="left"/>
      <w:pPr>
        <w:ind w:left="7957" w:hanging="360"/>
      </w:pPr>
      <w:rPr>
        <w:rFonts w:ascii="Wingdings" w:hAnsi="Wingdings" w:hint="default"/>
      </w:rPr>
    </w:lvl>
  </w:abstractNum>
  <w:abstractNum w:abstractNumId="8" w15:restartNumberingAfterBreak="0">
    <w:nsid w:val="275B1154"/>
    <w:multiLevelType w:val="multilevel"/>
    <w:tmpl w:val="DD68649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9" w15:restartNumberingAfterBreak="0">
    <w:nsid w:val="730A2889"/>
    <w:multiLevelType w:val="hybridMultilevel"/>
    <w:tmpl w:val="2110A83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6923CF"/>
    <w:multiLevelType w:val="multilevel"/>
    <w:tmpl w:val="F89E5D1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1" w15:restartNumberingAfterBreak="0">
    <w:nsid w:val="79CD7978"/>
    <w:multiLevelType w:val="multilevel"/>
    <w:tmpl w:val="8DE87E0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16cid:durableId="1191721213">
    <w:abstractNumId w:val="0"/>
  </w:num>
  <w:num w:numId="2" w16cid:durableId="1793210579">
    <w:abstractNumId w:val="1"/>
  </w:num>
  <w:num w:numId="3" w16cid:durableId="1310594276">
    <w:abstractNumId w:val="2"/>
  </w:num>
  <w:num w:numId="4" w16cid:durableId="1932422531">
    <w:abstractNumId w:val="3"/>
  </w:num>
  <w:num w:numId="5" w16cid:durableId="1405029143">
    <w:abstractNumId w:val="7"/>
  </w:num>
  <w:num w:numId="6" w16cid:durableId="1117725307">
    <w:abstractNumId w:val="5"/>
  </w:num>
  <w:num w:numId="7" w16cid:durableId="162596801">
    <w:abstractNumId w:val="9"/>
  </w:num>
  <w:num w:numId="8" w16cid:durableId="984041029">
    <w:abstractNumId w:val="6"/>
  </w:num>
  <w:num w:numId="9" w16cid:durableId="306513133">
    <w:abstractNumId w:val="4"/>
  </w:num>
  <w:num w:numId="10" w16cid:durableId="1943299776">
    <w:abstractNumId w:val="10"/>
  </w:num>
  <w:num w:numId="11" w16cid:durableId="767314865">
    <w:abstractNumId w:val="11"/>
  </w:num>
  <w:num w:numId="12" w16cid:durableId="496215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F50"/>
    <w:rsid w:val="00007F50"/>
    <w:rsid w:val="0005216E"/>
    <w:rsid w:val="00054C6F"/>
    <w:rsid w:val="00075809"/>
    <w:rsid w:val="000E648E"/>
    <w:rsid w:val="000F7B09"/>
    <w:rsid w:val="00193D09"/>
    <w:rsid w:val="0019689A"/>
    <w:rsid w:val="001A5F47"/>
    <w:rsid w:val="001E6A3A"/>
    <w:rsid w:val="001E6D08"/>
    <w:rsid w:val="00225EFB"/>
    <w:rsid w:val="0024671A"/>
    <w:rsid w:val="00250ADF"/>
    <w:rsid w:val="00280C83"/>
    <w:rsid w:val="00311BB6"/>
    <w:rsid w:val="003207F7"/>
    <w:rsid w:val="00392457"/>
    <w:rsid w:val="003D5F96"/>
    <w:rsid w:val="003F476E"/>
    <w:rsid w:val="00443F39"/>
    <w:rsid w:val="0045524E"/>
    <w:rsid w:val="004669E3"/>
    <w:rsid w:val="00485DA6"/>
    <w:rsid w:val="004A113C"/>
    <w:rsid w:val="004C5AA8"/>
    <w:rsid w:val="004E6C04"/>
    <w:rsid w:val="004F2E1A"/>
    <w:rsid w:val="004F626F"/>
    <w:rsid w:val="00570A00"/>
    <w:rsid w:val="00571432"/>
    <w:rsid w:val="00592AE5"/>
    <w:rsid w:val="005A7295"/>
    <w:rsid w:val="00603370"/>
    <w:rsid w:val="006058F0"/>
    <w:rsid w:val="00660E30"/>
    <w:rsid w:val="00681F65"/>
    <w:rsid w:val="006B70D0"/>
    <w:rsid w:val="006F6EE6"/>
    <w:rsid w:val="0073678D"/>
    <w:rsid w:val="007908CA"/>
    <w:rsid w:val="007B0DE6"/>
    <w:rsid w:val="007E3215"/>
    <w:rsid w:val="00817A04"/>
    <w:rsid w:val="008308EC"/>
    <w:rsid w:val="0084031C"/>
    <w:rsid w:val="00843F40"/>
    <w:rsid w:val="008743DB"/>
    <w:rsid w:val="00874D65"/>
    <w:rsid w:val="00934F93"/>
    <w:rsid w:val="0096319C"/>
    <w:rsid w:val="009655FB"/>
    <w:rsid w:val="009700D2"/>
    <w:rsid w:val="0099796F"/>
    <w:rsid w:val="009A1C6A"/>
    <w:rsid w:val="009D1302"/>
    <w:rsid w:val="00A34412"/>
    <w:rsid w:val="00A87885"/>
    <w:rsid w:val="00AC09CB"/>
    <w:rsid w:val="00AC4265"/>
    <w:rsid w:val="00AD4635"/>
    <w:rsid w:val="00B326BD"/>
    <w:rsid w:val="00B50F1A"/>
    <w:rsid w:val="00B77BE5"/>
    <w:rsid w:val="00B77D25"/>
    <w:rsid w:val="00B80631"/>
    <w:rsid w:val="00B93588"/>
    <w:rsid w:val="00BA542B"/>
    <w:rsid w:val="00BA7791"/>
    <w:rsid w:val="00BD50ED"/>
    <w:rsid w:val="00BF5537"/>
    <w:rsid w:val="00BF5C38"/>
    <w:rsid w:val="00D23EBE"/>
    <w:rsid w:val="00D67EC1"/>
    <w:rsid w:val="00D76762"/>
    <w:rsid w:val="00EB1A69"/>
    <w:rsid w:val="00EB56C8"/>
    <w:rsid w:val="00EE573E"/>
    <w:rsid w:val="00F22D30"/>
    <w:rsid w:val="00F318B7"/>
    <w:rsid w:val="00F628A9"/>
    <w:rsid w:val="00FA24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97D41"/>
  <w15:chartTrackingRefBased/>
  <w15:docId w15:val="{01178A5A-33CF-4674-A592-00C017C8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0"/>
        <w:szCs w:val="20"/>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spacing w:after="0" w:line="240" w:lineRule="auto"/>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07F50"/>
    <w:pPr>
      <w:tabs>
        <w:tab w:val="center" w:pos="4536"/>
        <w:tab w:val="right" w:pos="9072"/>
      </w:tabs>
    </w:pPr>
  </w:style>
  <w:style w:type="character" w:customStyle="1" w:styleId="NagwekZnak">
    <w:name w:val="Nagłówek Znak"/>
    <w:basedOn w:val="Domylnaczcionkaakapitu"/>
    <w:link w:val="Nagwek"/>
    <w:uiPriority w:val="99"/>
    <w:rsid w:val="00007F50"/>
  </w:style>
  <w:style w:type="paragraph" w:styleId="Stopka">
    <w:name w:val="footer"/>
    <w:basedOn w:val="Normalny"/>
    <w:link w:val="StopkaZnak"/>
    <w:uiPriority w:val="99"/>
    <w:unhideWhenUsed/>
    <w:rsid w:val="00007F50"/>
    <w:pPr>
      <w:tabs>
        <w:tab w:val="center" w:pos="4536"/>
        <w:tab w:val="right" w:pos="9072"/>
      </w:tabs>
    </w:pPr>
  </w:style>
  <w:style w:type="character" w:customStyle="1" w:styleId="StopkaZnak">
    <w:name w:val="Stopka Znak"/>
    <w:basedOn w:val="Domylnaczcionkaakapitu"/>
    <w:link w:val="Stopka"/>
    <w:uiPriority w:val="99"/>
    <w:rsid w:val="00007F50"/>
  </w:style>
  <w:style w:type="paragraph" w:styleId="Akapitzlist">
    <w:name w:val="List Paragraph"/>
    <w:basedOn w:val="Normalny"/>
    <w:uiPriority w:val="34"/>
    <w:qFormat/>
    <w:rsid w:val="00603370"/>
    <w:pPr>
      <w:ind w:left="720"/>
      <w:contextualSpacing/>
    </w:pPr>
    <w:rPr>
      <w:rFonts w:cs="Arial"/>
      <w:szCs w:val="19"/>
    </w:rPr>
  </w:style>
  <w:style w:type="character" w:customStyle="1" w:styleId="markedcontent">
    <w:name w:val="markedcontent"/>
    <w:basedOn w:val="Domylnaczcionkaakapitu"/>
    <w:rsid w:val="00AC09CB"/>
  </w:style>
  <w:style w:type="paragraph" w:customStyle="1" w:styleId="Normalny1">
    <w:name w:val="Normalny1"/>
    <w:rsid w:val="007E3215"/>
    <w:pPr>
      <w:spacing w:after="0" w:line="276" w:lineRule="auto"/>
    </w:pPr>
    <w:rPr>
      <w:rFonts w:ascii="Arial" w:eastAsia="Arial" w:hAnsi="Arial" w:cs="Arial"/>
      <w:color w:val="17140F"/>
      <w:lang w:eastAsia="pl-PL"/>
    </w:rPr>
  </w:style>
  <w:style w:type="paragraph" w:styleId="Tekstpodstawowy3">
    <w:name w:val="Body Text 3"/>
    <w:basedOn w:val="Normalny"/>
    <w:link w:val="Tekstpodstawowy3Znak"/>
    <w:rsid w:val="003F476E"/>
    <w:pPr>
      <w:suppressAutoHyphens w:val="0"/>
      <w:jc w:val="both"/>
    </w:pPr>
    <w:rPr>
      <w:rFonts w:ascii="Arial" w:eastAsia="Arial" w:hAnsi="Arial"/>
      <w:kern w:val="0"/>
      <w:sz w:val="52"/>
      <w:lang w:eastAsia="pl-PL" w:bidi="ar-SA"/>
    </w:rPr>
  </w:style>
  <w:style w:type="character" w:customStyle="1" w:styleId="Tekstpodstawowy3Znak">
    <w:name w:val="Tekst podstawowy 3 Znak"/>
    <w:basedOn w:val="Domylnaczcionkaakapitu"/>
    <w:link w:val="Tekstpodstawowy3"/>
    <w:rsid w:val="003F476E"/>
    <w:rPr>
      <w:rFonts w:ascii="Arial" w:eastAsia="Arial" w:hAnsi="Arial" w:cs="Arial"/>
      <w:sz w:val="52"/>
      <w:szCs w:val="24"/>
      <w:lang w:eastAsia="pl-PL"/>
    </w:rPr>
  </w:style>
  <w:style w:type="paragraph" w:styleId="Tekstpodstawowy">
    <w:name w:val="Body Text"/>
    <w:basedOn w:val="Normalny"/>
    <w:link w:val="TekstpodstawowyZnak"/>
    <w:uiPriority w:val="99"/>
    <w:unhideWhenUsed/>
    <w:rsid w:val="000F7B09"/>
    <w:pPr>
      <w:spacing w:after="120"/>
    </w:pPr>
    <w:rPr>
      <w:rFonts w:cs="Arial"/>
      <w:szCs w:val="19"/>
    </w:rPr>
  </w:style>
  <w:style w:type="character" w:customStyle="1" w:styleId="TekstpodstawowyZnak">
    <w:name w:val="Tekst podstawowy Znak"/>
    <w:basedOn w:val="Domylnaczcionkaakapitu"/>
    <w:link w:val="Tekstpodstawowy"/>
    <w:uiPriority w:val="99"/>
    <w:rsid w:val="000F7B09"/>
    <w:rPr>
      <w:rFonts w:ascii="Arial" w:eastAsia="Arial" w:hAnsi="Arial" w:cs="Arial"/>
      <w:kern w:val="2"/>
      <w:sz w:val="22"/>
      <w:szCs w:val="19"/>
      <w:lang w:eastAsia="zh-CN" w:bidi="hi-IN"/>
    </w:rPr>
  </w:style>
  <w:style w:type="character" w:customStyle="1" w:styleId="Mocnowyrniony">
    <w:name w:val="Mocno wyróżniony"/>
    <w:qFormat/>
    <w:rsid w:val="000F7B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1206</Words>
  <Characters>7237</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recepcja</cp:lastModifiedBy>
  <cp:revision>4</cp:revision>
  <dcterms:created xsi:type="dcterms:W3CDTF">2024-02-27T14:47:00Z</dcterms:created>
  <dcterms:modified xsi:type="dcterms:W3CDTF">2026-10-15T16:31:00Z</dcterms:modified>
</cp:coreProperties>
</file>